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32"/>
          <w:szCs w:val="32"/>
          <w:lang w:eastAsia="zh-CN"/>
        </w:rPr>
      </w:pPr>
      <w:r>
        <w:rPr>
          <w:rFonts w:hint="eastAsia" w:asciiTheme="minorHAnsi" w:eastAsiaTheme="minorEastAsia"/>
          <w:lang w:val="en-US" w:eastAsia="zh-CN"/>
        </w:rPr>
        <w:t>连云港师范高等专科学校</w:t>
      </w: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b w:val="0"/>
          <w:bCs/>
          <w:color w:val="303030"/>
          <w:sz w:val="52"/>
          <w:szCs w:val="28"/>
        </w:rPr>
      </w:pPr>
      <w:r>
        <w:rPr>
          <w:rFonts w:ascii="微软雅黑" w:hAnsi="微软雅黑" w:eastAsia="微软雅黑"/>
          <w:b w:val="0"/>
          <w:bCs/>
          <w:color w:val="303030"/>
          <w:sz w:val="52"/>
          <w:szCs w:val="28"/>
        </w:rPr>
        <w:t>简易使用手册</w:t>
      </w:r>
    </w:p>
    <w:p>
      <w:pPr>
        <w:spacing w:line="276" w:lineRule="auto"/>
        <w:jc w:val="center"/>
        <w:rPr>
          <w:rFonts w:ascii="微软雅黑" w:hAnsi="微软雅黑" w:eastAsia="微软雅黑"/>
          <w:b w:val="0"/>
          <w:bCs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 w:val="0"/>
          <w:bCs/>
          <w:color w:val="303030"/>
          <w:sz w:val="52"/>
          <w:szCs w:val="28"/>
        </w:rPr>
        <w:t>（答辩秘书）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hint="default" w:ascii="微软雅黑" w:hAnsi="微软雅黑" w:eastAsia="微软雅黑"/>
          <w:color w:val="303030"/>
          <w:sz w:val="36"/>
          <w:szCs w:val="28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Toc24452"/>
      <w:bookmarkStart w:id="1" w:name="_Toc523325233"/>
      <w:bookmarkStart w:id="2" w:name="_Toc16094"/>
      <w:bookmarkStart w:id="3" w:name="_Toc13085762"/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23日</w:t>
      </w:r>
    </w:p>
    <w:p>
      <w:pPr>
        <w:pStyle w:val="2"/>
        <w:spacing w:before="312" w:after="156" w:line="276" w:lineRule="auto"/>
      </w:pPr>
      <w:r>
        <w:t>第</w:t>
      </w:r>
      <w:r>
        <w:rPr>
          <w:rFonts w:hint="eastAsia"/>
        </w:rPr>
        <w:t>1部分 答辩秘书</w:t>
      </w:r>
      <w:r>
        <w:t>使用流程</w:t>
      </w:r>
      <w:bookmarkEnd w:id="0"/>
      <w:bookmarkEnd w:id="1"/>
      <w:bookmarkEnd w:id="2"/>
      <w:bookmarkEnd w:id="3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“答辩秘书”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81957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FF000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/>
              <w:color w:val="FF0000"/>
            </w:rPr>
            <w:fldChar w:fldCharType="begin"/>
          </w:r>
          <w:r>
            <w:rPr>
              <w:b/>
              <w:color w:val="FF0000"/>
            </w:rPr>
            <w:instrText xml:space="preserve">TOC \o "1-3" \h \u </w:instrText>
          </w:r>
          <w:r>
            <w:rPr>
              <w:b/>
              <w:color w:val="FF0000"/>
            </w:rPr>
            <w:fldChar w:fldCharType="separate"/>
          </w:r>
          <w:r>
            <w:rPr>
              <w:color w:val="FF0000"/>
            </w:rPr>
            <w:fldChar w:fldCharType="begin"/>
          </w:r>
          <w:r>
            <w:instrText xml:space="preserve"> HYPERLINK \l _Toc16094 </w:instrText>
          </w:r>
          <w:r>
            <w:fldChar w:fldCharType="separate"/>
          </w:r>
          <w:r>
            <w:t>第</w:t>
          </w:r>
          <w:r>
            <w:rPr>
              <w:rFonts w:hint="eastAsia"/>
            </w:rPr>
            <w:t>1部分 答辩秘书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_Toc16094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_Toc2464 </w:instrText>
          </w:r>
          <w:r>
            <w:fldChar w:fldCharType="separate"/>
          </w:r>
          <w:r>
            <w:t>第2</w:t>
          </w:r>
          <w:r>
            <w:rPr>
              <w:rFonts w:hint="eastAsia"/>
            </w:rPr>
            <w:t>部分 答辩秘书</w:t>
          </w:r>
          <w:r>
            <w:t>功能操作指南</w:t>
          </w:r>
          <w:r>
            <w:tab/>
          </w:r>
          <w:r>
            <w:fldChar w:fldCharType="begin"/>
          </w:r>
          <w:r>
            <w:instrText xml:space="preserve"> PAGEREF _Toc2464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_Toc3886 </w:instrText>
          </w:r>
          <w:r>
            <w:fldChar w:fldCharType="separate"/>
          </w:r>
          <w:r>
            <w:t>2.1</w:t>
          </w:r>
          <w:r>
            <w:rPr>
              <w:rFonts w:hint="eastAsia"/>
            </w:rPr>
            <w:t>答辩秘书</w:t>
          </w:r>
          <w:r>
            <w:t>登录和</w:t>
          </w:r>
          <w:r>
            <w:rPr>
              <w:rFonts w:hint="eastAsia"/>
            </w:rPr>
            <w:t>用户</w:t>
          </w:r>
          <w:r>
            <w:t>设置</w:t>
          </w:r>
          <w:r>
            <w:tab/>
          </w:r>
          <w:r>
            <w:fldChar w:fldCharType="begin"/>
          </w:r>
          <w:r>
            <w:instrText xml:space="preserve"> PAGEREF _Toc3886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_Toc30838 </w:instrText>
          </w:r>
          <w:r>
            <w:fldChar w:fldCharType="separate"/>
          </w:r>
          <w:r>
            <w:t>2.1.1</w:t>
          </w:r>
          <w:r>
            <w:rPr>
              <w:rFonts w:hint="eastAsia"/>
            </w:rPr>
            <w:t>登录系统</w:t>
          </w:r>
          <w:r>
            <w:tab/>
          </w:r>
          <w:r>
            <w:fldChar w:fldCharType="begin"/>
          </w:r>
          <w:r>
            <w:instrText xml:space="preserve"> PAGEREF _Toc30838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_Toc3188 </w:instrText>
          </w:r>
          <w:r>
            <w:fldChar w:fldCharType="separate"/>
          </w:r>
          <w:r>
            <w:t>2.1.2</w:t>
          </w:r>
          <w:r>
            <w:rPr>
              <w:rFonts w:hint="eastAsia"/>
            </w:rPr>
            <w:t>角色切换</w:t>
          </w:r>
          <w:r>
            <w:tab/>
          </w:r>
          <w:r>
            <w:fldChar w:fldCharType="begin"/>
          </w:r>
          <w:r>
            <w:instrText xml:space="preserve"> PAGEREF _Toc3188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_Toc26603 </w:instrText>
          </w:r>
          <w:r>
            <w:fldChar w:fldCharType="separate"/>
          </w:r>
          <w:r>
            <w:t>2.2</w:t>
          </w:r>
          <w:r>
            <w:rPr>
              <w:rFonts w:hint="eastAsia"/>
            </w:rPr>
            <w:t>评分管理</w:t>
          </w:r>
          <w:r>
            <w:tab/>
          </w:r>
          <w:r>
            <w:fldChar w:fldCharType="begin"/>
          </w:r>
          <w:r>
            <w:instrText xml:space="preserve"> PAGEREF _Toc26603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_Toc14948 </w:instrText>
          </w:r>
          <w:r>
            <w:fldChar w:fldCharType="separate"/>
          </w:r>
          <w:r>
            <w:rPr>
              <w:rFonts w:hint="eastAsia"/>
            </w:rPr>
            <w:t>2.2.1答辩秘书评分</w:t>
          </w:r>
          <w:r>
            <w:tab/>
          </w:r>
          <w:r>
            <w:fldChar w:fldCharType="begin"/>
          </w:r>
          <w:r>
            <w:instrText xml:space="preserve"> PAGEREF _Toc14948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FF0000"/>
            </w:rPr>
            <w:fldChar w:fldCharType="begin"/>
          </w:r>
          <w:r>
            <w:instrText xml:space="preserve"> HYPERLINK \l _Toc21201 </w:instrText>
          </w:r>
          <w:r>
            <w:fldChar w:fldCharType="separate"/>
          </w:r>
          <w:r>
            <w:rPr>
              <w:rFonts w:hint="eastAsia" w:eastAsia="微软雅黑" w:asciiTheme="minorHAnsi" w:hAnsiTheme="minorHAnsi" w:cstheme="minorBidi"/>
              <w:bCs/>
              <w:kern w:val="44"/>
              <w:szCs w:val="44"/>
              <w:lang w:val="en-US" w:eastAsia="zh-CN" w:bidi="ar-SA"/>
            </w:rPr>
            <w:t xml:space="preserve">第3部分 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_Toc21201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color w:val="FF000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b/>
              <w:color w:val="FF0000"/>
            </w:rPr>
          </w:pPr>
          <w:r>
            <w:rPr>
              <w:color w:val="FF0000"/>
            </w:rPr>
            <w:fldChar w:fldCharType="end"/>
          </w:r>
        </w:p>
      </w:sdtContent>
    </w:sdt>
    <w:p>
      <w:pPr>
        <w:spacing w:line="360" w:lineRule="auto"/>
        <w:ind w:firstLine="420" w:firstLineChars="200"/>
        <w:rPr>
          <w:b/>
          <w:color w:val="303030"/>
        </w:rPr>
      </w:pPr>
    </w:p>
    <w:p>
      <w:pPr>
        <w:spacing w:line="360" w:lineRule="auto"/>
        <w:ind w:firstLine="420" w:firstLineChars="200"/>
        <w:rPr>
          <w:b/>
          <w:color w:val="303030"/>
        </w:rPr>
        <w:sectPr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</w:pPr>
      <w:bookmarkStart w:id="4" w:name="_Toc6316"/>
      <w:bookmarkStart w:id="5" w:name="_Toc2464"/>
      <w:bookmarkStart w:id="6" w:name="_Toc523325234"/>
      <w:bookmarkStart w:id="7" w:name="_Toc13085763"/>
      <w:r>
        <w:t>第2</w:t>
      </w:r>
      <w:r>
        <w:rPr>
          <w:rFonts w:hint="eastAsia"/>
        </w:rPr>
        <w:t>部分 答辩秘书</w:t>
      </w:r>
      <w:r>
        <w:t>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3886"/>
      <w:bookmarkStart w:id="10" w:name="_Toc13085764"/>
      <w:bookmarkStart w:id="11" w:name="_Toc13223"/>
      <w:r>
        <w:t>2.1</w:t>
      </w:r>
      <w:r>
        <w:rPr>
          <w:rFonts w:hint="eastAsia"/>
        </w:rPr>
        <w:t>答辩秘书</w:t>
      </w:r>
      <w:r>
        <w:t>登录和</w:t>
      </w:r>
      <w:bookmarkEnd w:id="8"/>
      <w:r>
        <w:rPr>
          <w:rFonts w:hint="eastAsia"/>
        </w:rPr>
        <w:t>用户</w:t>
      </w:r>
      <w:r>
        <w:t>设置</w:t>
      </w:r>
      <w:bookmarkEnd w:id="9"/>
      <w:bookmarkEnd w:id="10"/>
      <w:bookmarkEnd w:id="11"/>
    </w:p>
    <w:p>
      <w:pPr>
        <w:pStyle w:val="4"/>
        <w:spacing w:before="156" w:after="156"/>
      </w:pPr>
      <w:bookmarkStart w:id="12" w:name="_Toc10322"/>
      <w:bookmarkStart w:id="13" w:name="_Toc30838"/>
      <w:bookmarkStart w:id="14" w:name="_Toc20350"/>
      <w:bookmarkStart w:id="15" w:name="_Toc523325236"/>
      <w:bookmarkStart w:id="16" w:name="_Toc13085765"/>
      <w:r>
        <w:t>2.1.1</w:t>
      </w:r>
      <w:r>
        <w:rPr>
          <w:rFonts w:hint="eastAsia"/>
        </w:rPr>
        <w:t>登录系统</w:t>
      </w:r>
      <w:bookmarkEnd w:id="12"/>
      <w:bookmarkEnd w:id="13"/>
      <w:bookmarkEnd w:id="14"/>
      <w:bookmarkEnd w:id="15"/>
      <w:bookmarkEnd w:id="16"/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HAnsi" w:eastAsiaTheme="minorEastAsia"/>
          <w:color w:val="303030"/>
          <w:lang w:val="en-US" w:eastAsia="zh-CN"/>
        </w:rPr>
        <w:t xml:space="preserve">第1步：打开系统登录页面: </w:t>
      </w:r>
      <w:r>
        <w:rPr>
          <w:rFonts w:hint="eastAsia"/>
        </w:rPr>
        <w:t>http://https://vgms.fanyu.com/</w:t>
      </w:r>
      <w:r>
        <w:rPr>
          <w:rFonts w:hint="eastAsia" w:eastAsiaTheme="minorEastAsia"/>
          <w:lang w:eastAsia="zh-CN"/>
        </w:rPr>
        <w:t>，</w:t>
      </w:r>
      <w:r>
        <w:rPr>
          <w:rFonts w:hint="eastAsia" w:asciiTheme="minorHAnsi" w:eastAsiaTheme="minorEastAsia"/>
          <w:lang w:val="en-US" w:eastAsia="zh-CN"/>
        </w:rPr>
        <w:t>选择连云港师范高等专科学校。</w:t>
      </w:r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 w:eastAsiaTheme="minorEastAsia"/>
          <w:color w:val="303030"/>
          <w:lang w:eastAsia="zh-CN"/>
        </w:rPr>
        <w:t>；</w:t>
      </w:r>
      <w:r>
        <w:rPr>
          <w:rFonts w:hint="eastAsia" w:asciiTheme="minorHAnsi" w:eastAsiaTheme="minor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303030"/>
        </w:rPr>
      </w:pPr>
      <w:r>
        <w:drawing>
          <wp:inline distT="0" distB="0" distL="114300" distR="114300">
            <wp:extent cx="5257800" cy="201485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bookmarkStart w:id="17" w:name="_Toc3188"/>
      <w:bookmarkStart w:id="18" w:name="_Toc23913"/>
      <w:r>
        <w:t>2.1.2</w:t>
      </w:r>
      <w:r>
        <w:rPr>
          <w:rFonts w:hint="eastAsia"/>
        </w:rPr>
        <w:t>角色切换</w:t>
      </w:r>
      <w:bookmarkEnd w:id="17"/>
      <w:bookmarkEnd w:id="18"/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drawing>
          <wp:inline distT="0" distB="0" distL="114300" distR="114300">
            <wp:extent cx="5219700" cy="3670300"/>
            <wp:effectExtent l="0" t="0" r="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eastAsiaTheme="minorEastAsia"/>
          <w:b/>
          <w:bCs/>
          <w:color w:val="FF0000"/>
          <w:sz w:val="28"/>
          <w:szCs w:val="28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rFonts w:hint="eastAsia"/>
          <w:color w:val="303030"/>
          <w:lang w:val="en-US" w:eastAsia="zh-CN"/>
        </w:rPr>
        <w:t>2</w:t>
      </w:r>
      <w:r>
        <w:rPr>
          <w:rFonts w:hint="eastAsia"/>
          <w:color w:val="303030"/>
        </w:rPr>
        <w:t>步</w:t>
      </w:r>
      <w:r>
        <w:rPr>
          <w:rFonts w:hint="eastAsia"/>
          <w:color w:val="303030"/>
          <w:lang w:eastAsia="zh-CN"/>
        </w:rPr>
        <w:t>：</w:t>
      </w:r>
      <w:r>
        <w:rPr>
          <w:rFonts w:hint="eastAsia"/>
          <w:color w:val="303030"/>
        </w:rPr>
        <w:t>各位老师登录系统后，可选择绑定微信，之后可使用微信扫码登录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</w:t>
      </w:r>
      <w:r>
        <w:rPr>
          <w:b/>
          <w:bCs/>
          <w:color w:val="FF0000"/>
        </w:rPr>
        <w:t xml:space="preserve"> </w:t>
      </w:r>
      <w:r>
        <w:rPr>
          <w:rFonts w:hint="eastAsia"/>
          <w:b/>
          <w:bCs/>
          <w:color w:val="FF0000"/>
        </w:rPr>
        <w:t>个人设置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输入登录密码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微信扫码即可成功登录</w:t>
      </w:r>
    </w:p>
    <w:p>
      <w:pPr>
        <w:pStyle w:val="22"/>
        <w:numPr>
          <w:ilvl w:val="0"/>
          <w:numId w:val="0"/>
        </w:numPr>
        <w:spacing w:line="276" w:lineRule="auto"/>
        <w:rPr>
          <w:color w:val="303030"/>
        </w:rPr>
      </w:pPr>
      <w:r>
        <w:rPr>
          <w:rFonts w:hint="eastAsia"/>
          <w:b/>
          <w:bCs/>
          <w:color w:val="FF0000"/>
          <w:lang w:val="en-US" w:eastAsia="zh-CN"/>
        </w:rPr>
        <w:t xml:space="preserve">  </w:t>
      </w:r>
      <w:r>
        <w:drawing>
          <wp:inline distT="0" distB="0" distL="114300" distR="114300">
            <wp:extent cx="5266690" cy="2674620"/>
            <wp:effectExtent l="0" t="0" r="1016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674620"/>
            <wp:effectExtent l="0" t="0" r="1016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19700" cy="3212465"/>
            <wp:effectExtent l="0" t="0" r="0" b="698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rPr>
          <w:rFonts w:hint="eastAsia" w:eastAsiaTheme="minorEastAsia"/>
          <w:color w:val="303030"/>
          <w:lang w:eastAsia="zh-CN"/>
        </w:rPr>
      </w:pPr>
    </w:p>
    <w:p>
      <w:pPr>
        <w:spacing w:line="276" w:lineRule="auto"/>
        <w:rPr>
          <w:color w:val="303030"/>
        </w:rPr>
      </w:pPr>
    </w:p>
    <w:p>
      <w:pPr>
        <w:pStyle w:val="3"/>
      </w:pPr>
      <w:bookmarkStart w:id="19" w:name="_Toc523325239"/>
      <w:bookmarkStart w:id="20" w:name="_Toc13085768"/>
      <w:bookmarkStart w:id="21" w:name="_Toc29385"/>
      <w:bookmarkStart w:id="22" w:name="_Toc26603"/>
      <w:r>
        <w:t>2.2</w:t>
      </w:r>
      <w:bookmarkEnd w:id="19"/>
      <w:bookmarkEnd w:id="20"/>
      <w:bookmarkEnd w:id="21"/>
      <w:r>
        <w:rPr>
          <w:rFonts w:hint="eastAsia"/>
        </w:rPr>
        <w:t>评分管理</w:t>
      </w:r>
      <w:bookmarkEnd w:id="22"/>
    </w:p>
    <w:p>
      <w:pPr>
        <w:pStyle w:val="22"/>
        <w:ind w:left="360" w:firstLine="0" w:firstLineChars="0"/>
        <w:rPr>
          <w:b/>
          <w:bCs/>
        </w:rPr>
      </w:pPr>
    </w:p>
    <w:p>
      <w:pPr>
        <w:pStyle w:val="4"/>
        <w:spacing w:before="156" w:after="156"/>
      </w:pPr>
      <w:bookmarkStart w:id="23" w:name="_Toc523325245"/>
      <w:bookmarkStart w:id="24" w:name="_Toc13085774"/>
      <w:bookmarkStart w:id="25" w:name="_Toc2796"/>
      <w:bookmarkStart w:id="26" w:name="_Toc14948"/>
      <w:r>
        <w:rPr>
          <w:rFonts w:hint="eastAsia"/>
        </w:rPr>
        <w:t>2.2.1</w:t>
      </w:r>
      <w:bookmarkEnd w:id="23"/>
      <w:bookmarkEnd w:id="24"/>
      <w:bookmarkEnd w:id="25"/>
      <w:r>
        <w:rPr>
          <w:rFonts w:hint="eastAsia"/>
        </w:rPr>
        <w:t>答辩秘书评分</w:t>
      </w:r>
      <w:bookmarkEnd w:id="26"/>
    </w:p>
    <w:p>
      <w:pPr>
        <w:rPr>
          <w:b/>
          <w:bCs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bookmarkStart w:id="27" w:name="_Toc13085775"/>
      <w:bookmarkStart w:id="28" w:name="_Toc26749"/>
      <w:bookmarkStart w:id="29" w:name="_Toc523325247"/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bookmarkEnd w:id="27"/>
      <w:bookmarkEnd w:id="28"/>
      <w:bookmarkEnd w:id="29"/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选择左边菜单栏“评分管理”——点击答辩秘书评分——点击“评分”按钮即可跳转评分详情界面——填写评分内容——点击提交</w:t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hint="default" w:asciiTheme="minorEastAsia" w:hAnsiTheme="minorEastAsia"/>
          <w:color w:val="303030"/>
          <w:lang w:val="en-US" w:eastAsia="zh-CN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如评分信息需要更改，可点击“回退到”按钮进行操作。点击特殊编辑即可修改评分。</w:t>
      </w:r>
    </w:p>
    <w:p>
      <w:pPr>
        <w:spacing w:line="276" w:lineRule="auto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20950"/>
            <wp:effectExtent l="0" t="0" r="10160" b="1270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spacing w:before="312" w:after="156" w:line="276" w:lineRule="auto"/>
        <w:rPr>
          <w:rFonts w:hint="default"/>
          <w:lang w:val="en-US" w:eastAsia="zh-CN"/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/>
          <w:lang w:val="en-US" w:eastAsia="zh-CN"/>
        </w:rPr>
        <w:t xml:space="preserve"> 个人信息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5420" cy="2602865"/>
            <wp:effectExtent l="0" t="0" r="17780" b="133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854325"/>
            <wp:effectExtent l="0" t="0" r="9525" b="1587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pStyle w:val="2"/>
        <w:numPr>
          <w:ilvl w:val="0"/>
          <w:numId w:val="0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第</w:t>
      </w:r>
      <w:r>
        <w:rPr>
          <w:rFonts w:hint="default" w:cstheme="minorBidi"/>
          <w:b/>
          <w:bCs/>
          <w:color w:val="ED7D31" w:themeColor="accent2"/>
          <w:kern w:val="44"/>
          <w:sz w:val="24"/>
          <w:szCs w:val="44"/>
          <w:lang w:eastAsia="zh-Hans" w:bidi="ar-SA"/>
          <w14:textFill>
            <w14:solidFill>
              <w14:schemeClr w14:val="accent2"/>
            </w14:solidFill>
          </w14:textFill>
        </w:rPr>
        <w:t>4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部分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</w:p>
    <w:p>
      <w:pPr>
        <w:spacing w:line="276" w:lineRule="auto"/>
        <w:rPr>
          <w:rFonts w:hint="default" w:asciiTheme="minorEastAsia" w:hAnsiTheme="minorEastAsia"/>
          <w:b/>
          <w:bCs/>
          <w:color w:val="303030"/>
          <w:lang w:eastAsia="zh-CN"/>
        </w:rPr>
      </w:pPr>
      <w:bookmarkStart w:id="30" w:name="_GoBack"/>
      <w:bookmarkEnd w:id="30"/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</w:p>
    <w:p>
      <w:pPr>
        <w:spacing w:line="276" w:lineRule="auto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00000000" w:usb1="00000000" w:usb2="00000000" w:usb3="00000000" w:csb0="0006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冬青黑体简体中文">
    <w:panose1 w:val="020B0300000000000000"/>
    <w:charset w:val="86"/>
    <w:family w:val="auto"/>
    <w:pitch w:val="default"/>
    <w:sig w:usb0="00000000" w:usb1="00000000" w:usb2="00000000" w:usb3="00000000" w:csb0="00160000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FgAA&#10;AGRycy9QSwECFAAUAAAACACHTuJAs0lY7tAAAAAFAQAADwAAAAAAAAABACAAAAA4AAAAZHJzL2Rv&#10;d25yZXYueG1sUEsBAhQAFAAAAAgAh07iQMq/o+UsAgAAVQQAAA4AAAAAAAAAAQAgAAAANQEAAGRy&#10;cy9lMm9Eb2MueG1sUEsFBgAAAAAGAAYAWQEAAN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8JwDoKwIAAFc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vCcA6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1B6EA52"/>
    <w:multiLevelType w:val="singleLevel"/>
    <w:tmpl w:val="51B6EA52"/>
    <w:lvl w:ilvl="0" w:tentative="0">
      <w:start w:val="3"/>
      <w:numFmt w:val="decimal"/>
      <w:suff w:val="space"/>
      <w:lvlText w:val="第%1部分"/>
      <w:lvlJc w:val="left"/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9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A3M2JkMWE3ODliYzk3NzIyMzMwMTBkMTQzZGRkYzMifQ=="/>
  </w:docVars>
  <w:rsids>
    <w:rsidRoot w:val="001110DB"/>
    <w:rsid w:val="0000196F"/>
    <w:rsid w:val="00002443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46A4A"/>
    <w:rsid w:val="00051E53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1F1C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B7B"/>
    <w:rsid w:val="000F2F12"/>
    <w:rsid w:val="000F4721"/>
    <w:rsid w:val="000F4BC9"/>
    <w:rsid w:val="000F54FD"/>
    <w:rsid w:val="000F5984"/>
    <w:rsid w:val="000F5AB7"/>
    <w:rsid w:val="000F6286"/>
    <w:rsid w:val="000F70B3"/>
    <w:rsid w:val="000F7DDE"/>
    <w:rsid w:val="00100709"/>
    <w:rsid w:val="001029C8"/>
    <w:rsid w:val="001033B4"/>
    <w:rsid w:val="00103827"/>
    <w:rsid w:val="00110BB6"/>
    <w:rsid w:val="001110DB"/>
    <w:rsid w:val="00112E1E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3F15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3683"/>
    <w:rsid w:val="00157147"/>
    <w:rsid w:val="001604CB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20E"/>
    <w:rsid w:val="00225DD4"/>
    <w:rsid w:val="00232D22"/>
    <w:rsid w:val="00235026"/>
    <w:rsid w:val="00241414"/>
    <w:rsid w:val="00242DE8"/>
    <w:rsid w:val="002457A3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678C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B72A6"/>
    <w:rsid w:val="002C068A"/>
    <w:rsid w:val="002C0BEB"/>
    <w:rsid w:val="002D6C04"/>
    <w:rsid w:val="002D73FF"/>
    <w:rsid w:val="002E7401"/>
    <w:rsid w:val="002F054F"/>
    <w:rsid w:val="002F1AAD"/>
    <w:rsid w:val="002F2FC0"/>
    <w:rsid w:val="002F34BE"/>
    <w:rsid w:val="002F3AA6"/>
    <w:rsid w:val="002F4A58"/>
    <w:rsid w:val="00300B22"/>
    <w:rsid w:val="003020C2"/>
    <w:rsid w:val="0030380A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2D0B"/>
    <w:rsid w:val="0035359F"/>
    <w:rsid w:val="00355196"/>
    <w:rsid w:val="00355724"/>
    <w:rsid w:val="00357E69"/>
    <w:rsid w:val="00361EAB"/>
    <w:rsid w:val="00363415"/>
    <w:rsid w:val="00364FF2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4E21"/>
    <w:rsid w:val="003964E0"/>
    <w:rsid w:val="003A4CC6"/>
    <w:rsid w:val="003A7FF1"/>
    <w:rsid w:val="003B14DF"/>
    <w:rsid w:val="003B1672"/>
    <w:rsid w:val="003B26FF"/>
    <w:rsid w:val="003B372F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150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3232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77ACE"/>
    <w:rsid w:val="004814D0"/>
    <w:rsid w:val="00481539"/>
    <w:rsid w:val="00494F87"/>
    <w:rsid w:val="004A0771"/>
    <w:rsid w:val="004A09FD"/>
    <w:rsid w:val="004A21E9"/>
    <w:rsid w:val="004A4D83"/>
    <w:rsid w:val="004A54CD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6267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2A8C"/>
    <w:rsid w:val="004F3B46"/>
    <w:rsid w:val="004F610D"/>
    <w:rsid w:val="0050680E"/>
    <w:rsid w:val="00510B14"/>
    <w:rsid w:val="00510EA9"/>
    <w:rsid w:val="00511090"/>
    <w:rsid w:val="00512B35"/>
    <w:rsid w:val="00513DB6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1DC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1C0D"/>
    <w:rsid w:val="005D5C02"/>
    <w:rsid w:val="005D6FB2"/>
    <w:rsid w:val="005E244F"/>
    <w:rsid w:val="005F05B1"/>
    <w:rsid w:val="005F1AFD"/>
    <w:rsid w:val="005F1D28"/>
    <w:rsid w:val="005F5C10"/>
    <w:rsid w:val="005F6893"/>
    <w:rsid w:val="00604D4D"/>
    <w:rsid w:val="006065F1"/>
    <w:rsid w:val="0060757B"/>
    <w:rsid w:val="0060793B"/>
    <w:rsid w:val="00610074"/>
    <w:rsid w:val="006116EE"/>
    <w:rsid w:val="00614B93"/>
    <w:rsid w:val="00617DD6"/>
    <w:rsid w:val="00620974"/>
    <w:rsid w:val="00622C02"/>
    <w:rsid w:val="006245EF"/>
    <w:rsid w:val="00624F89"/>
    <w:rsid w:val="00625A3E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0E3A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606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6C7E"/>
    <w:rsid w:val="00757BD3"/>
    <w:rsid w:val="00762D5B"/>
    <w:rsid w:val="007650CE"/>
    <w:rsid w:val="0076531D"/>
    <w:rsid w:val="0077014D"/>
    <w:rsid w:val="00775BCB"/>
    <w:rsid w:val="00776F4B"/>
    <w:rsid w:val="007771C2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3D35"/>
    <w:rsid w:val="007E5155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5BF5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588"/>
    <w:rsid w:val="0085099D"/>
    <w:rsid w:val="00851C6A"/>
    <w:rsid w:val="00851CC2"/>
    <w:rsid w:val="008546B5"/>
    <w:rsid w:val="00854A22"/>
    <w:rsid w:val="008557A6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11B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8F79F9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0160"/>
    <w:rsid w:val="0094196F"/>
    <w:rsid w:val="00941DEE"/>
    <w:rsid w:val="00947514"/>
    <w:rsid w:val="00947E86"/>
    <w:rsid w:val="00951ED9"/>
    <w:rsid w:val="0095205F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02"/>
    <w:rsid w:val="00966A1E"/>
    <w:rsid w:val="00971CD6"/>
    <w:rsid w:val="009722A6"/>
    <w:rsid w:val="00973F06"/>
    <w:rsid w:val="009757B4"/>
    <w:rsid w:val="00977B18"/>
    <w:rsid w:val="0098018E"/>
    <w:rsid w:val="0098028B"/>
    <w:rsid w:val="00982912"/>
    <w:rsid w:val="009874A8"/>
    <w:rsid w:val="00987953"/>
    <w:rsid w:val="009960AF"/>
    <w:rsid w:val="009966AC"/>
    <w:rsid w:val="009A23DE"/>
    <w:rsid w:val="009A4861"/>
    <w:rsid w:val="009A48DE"/>
    <w:rsid w:val="009A710D"/>
    <w:rsid w:val="009A7B53"/>
    <w:rsid w:val="009B52B9"/>
    <w:rsid w:val="009B61A4"/>
    <w:rsid w:val="009C57C2"/>
    <w:rsid w:val="009C5DD7"/>
    <w:rsid w:val="009D5C17"/>
    <w:rsid w:val="009E08DF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41FC"/>
    <w:rsid w:val="00A8731B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4954"/>
    <w:rsid w:val="00AD5D26"/>
    <w:rsid w:val="00AE0AD7"/>
    <w:rsid w:val="00AE3242"/>
    <w:rsid w:val="00AE7541"/>
    <w:rsid w:val="00AE7F84"/>
    <w:rsid w:val="00AF0173"/>
    <w:rsid w:val="00AF07A9"/>
    <w:rsid w:val="00AF2A4E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49D5"/>
    <w:rsid w:val="00B16C49"/>
    <w:rsid w:val="00B174A0"/>
    <w:rsid w:val="00B22867"/>
    <w:rsid w:val="00B24622"/>
    <w:rsid w:val="00B25092"/>
    <w:rsid w:val="00B32C7D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4BD1"/>
    <w:rsid w:val="00B54D6D"/>
    <w:rsid w:val="00B5533A"/>
    <w:rsid w:val="00B5656A"/>
    <w:rsid w:val="00B566A7"/>
    <w:rsid w:val="00B56D45"/>
    <w:rsid w:val="00B573E1"/>
    <w:rsid w:val="00B61E7A"/>
    <w:rsid w:val="00B65B08"/>
    <w:rsid w:val="00B67AB5"/>
    <w:rsid w:val="00B67E01"/>
    <w:rsid w:val="00B72E9E"/>
    <w:rsid w:val="00B740AD"/>
    <w:rsid w:val="00B74630"/>
    <w:rsid w:val="00B8204B"/>
    <w:rsid w:val="00B83379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A01"/>
    <w:rsid w:val="00BB0BF4"/>
    <w:rsid w:val="00BB1009"/>
    <w:rsid w:val="00BB12CB"/>
    <w:rsid w:val="00BB58A1"/>
    <w:rsid w:val="00BC27C4"/>
    <w:rsid w:val="00BC27DC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234A"/>
    <w:rsid w:val="00C03C8B"/>
    <w:rsid w:val="00C053A8"/>
    <w:rsid w:val="00C05773"/>
    <w:rsid w:val="00C154F6"/>
    <w:rsid w:val="00C17B40"/>
    <w:rsid w:val="00C20B43"/>
    <w:rsid w:val="00C21411"/>
    <w:rsid w:val="00C21433"/>
    <w:rsid w:val="00C236A7"/>
    <w:rsid w:val="00C23BF7"/>
    <w:rsid w:val="00C25173"/>
    <w:rsid w:val="00C25AB8"/>
    <w:rsid w:val="00C26A26"/>
    <w:rsid w:val="00C313D2"/>
    <w:rsid w:val="00C31979"/>
    <w:rsid w:val="00C32F5B"/>
    <w:rsid w:val="00C34BB0"/>
    <w:rsid w:val="00C35B81"/>
    <w:rsid w:val="00C37A29"/>
    <w:rsid w:val="00C4029A"/>
    <w:rsid w:val="00C41FC8"/>
    <w:rsid w:val="00C44263"/>
    <w:rsid w:val="00C451F7"/>
    <w:rsid w:val="00C4687B"/>
    <w:rsid w:val="00C5175F"/>
    <w:rsid w:val="00C51A90"/>
    <w:rsid w:val="00C541D6"/>
    <w:rsid w:val="00C60435"/>
    <w:rsid w:val="00C60F6C"/>
    <w:rsid w:val="00C615A3"/>
    <w:rsid w:val="00C656CC"/>
    <w:rsid w:val="00C66040"/>
    <w:rsid w:val="00C7348A"/>
    <w:rsid w:val="00C77B14"/>
    <w:rsid w:val="00C80170"/>
    <w:rsid w:val="00C80293"/>
    <w:rsid w:val="00C8095E"/>
    <w:rsid w:val="00C81736"/>
    <w:rsid w:val="00C845BA"/>
    <w:rsid w:val="00C8489E"/>
    <w:rsid w:val="00C858E6"/>
    <w:rsid w:val="00C87B20"/>
    <w:rsid w:val="00C93D19"/>
    <w:rsid w:val="00C95383"/>
    <w:rsid w:val="00C973B5"/>
    <w:rsid w:val="00CA057F"/>
    <w:rsid w:val="00CA0AEF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37F42"/>
    <w:rsid w:val="00D4307C"/>
    <w:rsid w:val="00D4799D"/>
    <w:rsid w:val="00D523F6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4E0A"/>
    <w:rsid w:val="00D752C2"/>
    <w:rsid w:val="00D77A15"/>
    <w:rsid w:val="00D77D1C"/>
    <w:rsid w:val="00D86A7C"/>
    <w:rsid w:val="00D87E45"/>
    <w:rsid w:val="00D90D54"/>
    <w:rsid w:val="00D93846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C3780"/>
    <w:rsid w:val="00DE0C6A"/>
    <w:rsid w:val="00DE34EA"/>
    <w:rsid w:val="00DE3620"/>
    <w:rsid w:val="00DE3B3A"/>
    <w:rsid w:val="00DE5944"/>
    <w:rsid w:val="00DF025F"/>
    <w:rsid w:val="00DF055E"/>
    <w:rsid w:val="00E00C86"/>
    <w:rsid w:val="00E0549C"/>
    <w:rsid w:val="00E05833"/>
    <w:rsid w:val="00E07101"/>
    <w:rsid w:val="00E071F6"/>
    <w:rsid w:val="00E07560"/>
    <w:rsid w:val="00E10D4E"/>
    <w:rsid w:val="00E10E79"/>
    <w:rsid w:val="00E11281"/>
    <w:rsid w:val="00E11B7F"/>
    <w:rsid w:val="00E16590"/>
    <w:rsid w:val="00E172FC"/>
    <w:rsid w:val="00E20404"/>
    <w:rsid w:val="00E217FA"/>
    <w:rsid w:val="00E22C73"/>
    <w:rsid w:val="00E22E95"/>
    <w:rsid w:val="00E23E41"/>
    <w:rsid w:val="00E27B46"/>
    <w:rsid w:val="00E30449"/>
    <w:rsid w:val="00E32513"/>
    <w:rsid w:val="00E3346F"/>
    <w:rsid w:val="00E362B5"/>
    <w:rsid w:val="00E37069"/>
    <w:rsid w:val="00E40A48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7AA0"/>
    <w:rsid w:val="00E93334"/>
    <w:rsid w:val="00EA0EEB"/>
    <w:rsid w:val="00EA4177"/>
    <w:rsid w:val="00EA41C9"/>
    <w:rsid w:val="00EA4350"/>
    <w:rsid w:val="00EA5D8F"/>
    <w:rsid w:val="00EA67AD"/>
    <w:rsid w:val="00EB190F"/>
    <w:rsid w:val="00EB37CB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0A58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67E3A"/>
    <w:rsid w:val="00F7225F"/>
    <w:rsid w:val="00F72322"/>
    <w:rsid w:val="00F723EA"/>
    <w:rsid w:val="00F73188"/>
    <w:rsid w:val="00F73290"/>
    <w:rsid w:val="00F7384A"/>
    <w:rsid w:val="00F74B6A"/>
    <w:rsid w:val="00F76F85"/>
    <w:rsid w:val="00F8093F"/>
    <w:rsid w:val="00F845DF"/>
    <w:rsid w:val="00F84F30"/>
    <w:rsid w:val="00F8513C"/>
    <w:rsid w:val="00F8671B"/>
    <w:rsid w:val="00F9035D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5FF1"/>
    <w:rsid w:val="00FD0AE5"/>
    <w:rsid w:val="00FD29D0"/>
    <w:rsid w:val="00FD31B3"/>
    <w:rsid w:val="00FD38F0"/>
    <w:rsid w:val="00FD4A4D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18708DE"/>
    <w:rsid w:val="052E1955"/>
    <w:rsid w:val="05492A89"/>
    <w:rsid w:val="05BF6BE5"/>
    <w:rsid w:val="0A1A31A0"/>
    <w:rsid w:val="13CA5C15"/>
    <w:rsid w:val="15C36F63"/>
    <w:rsid w:val="162615CB"/>
    <w:rsid w:val="1966642A"/>
    <w:rsid w:val="1C5A6C86"/>
    <w:rsid w:val="1EAB40FC"/>
    <w:rsid w:val="25D6792A"/>
    <w:rsid w:val="3FFB0393"/>
    <w:rsid w:val="40D04594"/>
    <w:rsid w:val="41406E31"/>
    <w:rsid w:val="420F7576"/>
    <w:rsid w:val="435261AC"/>
    <w:rsid w:val="44453B95"/>
    <w:rsid w:val="49F82FAA"/>
    <w:rsid w:val="4A1B313E"/>
    <w:rsid w:val="534A3AD2"/>
    <w:rsid w:val="548C37A3"/>
    <w:rsid w:val="55512B28"/>
    <w:rsid w:val="55FE24B4"/>
    <w:rsid w:val="577735EB"/>
    <w:rsid w:val="5A7426E6"/>
    <w:rsid w:val="5FFCAF78"/>
    <w:rsid w:val="63F250CD"/>
    <w:rsid w:val="65BF0464"/>
    <w:rsid w:val="6651700F"/>
    <w:rsid w:val="671915B1"/>
    <w:rsid w:val="6B621DAB"/>
    <w:rsid w:val="6E6B2B77"/>
    <w:rsid w:val="6EF01348"/>
    <w:rsid w:val="719F23B0"/>
    <w:rsid w:val="74575444"/>
    <w:rsid w:val="7745383F"/>
    <w:rsid w:val="7A177EFD"/>
    <w:rsid w:val="7BF76A90"/>
    <w:rsid w:val="EFF75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556</Words>
  <Characters>620</Characters>
  <Lines>4</Lines>
  <Paragraphs>1</Paragraphs>
  <TotalTime>0</TotalTime>
  <ScaleCrop>false</ScaleCrop>
  <LinksUpToDate>false</LinksUpToDate>
  <CharactersWithSpaces>655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2021-03-26T20:19:00Z</dcterms:created>
  <dc:creator>shenyanhbxf@126.com</dc:creator>
  <cp:lastModifiedBy>幽默</cp:lastModifiedBy>
  <dcterms:modified xsi:type="dcterms:W3CDTF">2022-10-24T08:59:40Z</dcterms:modified>
  <cp:revision>70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22F82506642D4C4BAD1FCE6A7278BB16</vt:lpwstr>
  </property>
</Properties>
</file>