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6257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附件2：</w:t>
      </w:r>
    </w:p>
    <w:p w14:paraId="1B3650A9">
      <w:pPr>
        <w:jc w:val="center"/>
        <w:rPr>
          <w:rFonts w:hint="eastAsia" w:eastAsia="黑体"/>
          <w:sz w:val="52"/>
          <w:szCs w:val="44"/>
        </w:rPr>
      </w:pPr>
      <w:r>
        <w:rPr>
          <w:rFonts w:hint="eastAsia" w:eastAsia="黑体"/>
          <w:sz w:val="52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ge">
              <wp:posOffset>1456055</wp:posOffset>
            </wp:positionV>
            <wp:extent cx="2531110" cy="600710"/>
            <wp:effectExtent l="0" t="0" r="8890" b="8890"/>
            <wp:wrapTopAndBottom/>
            <wp:docPr id="1" name="图片 2" descr="连云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连云港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FFCDDC">
      <w:pPr>
        <w:jc w:val="center"/>
        <w:rPr>
          <w:rFonts w:hint="eastAsia" w:eastAsia="黑体"/>
          <w:sz w:val="52"/>
          <w:szCs w:val="44"/>
        </w:rPr>
      </w:pPr>
    </w:p>
    <w:p w14:paraId="6B47C810">
      <w:pPr>
        <w:jc w:val="center"/>
        <w:rPr>
          <w:rFonts w:hint="eastAsia" w:ascii="方正大标宋简体" w:hAnsi="方正大标宋简体" w:eastAsia="方正大标宋简体" w:cs="方正大标宋简体"/>
          <w:sz w:val="52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52"/>
          <w:szCs w:val="44"/>
        </w:rPr>
        <w:t>连云港师范</w:t>
      </w:r>
      <w:r>
        <w:rPr>
          <w:rFonts w:hint="eastAsia" w:ascii="方正大标宋简体" w:hAnsi="方正大标宋简体" w:eastAsia="方正大标宋简体" w:cs="方正大标宋简体"/>
          <w:sz w:val="52"/>
          <w:szCs w:val="44"/>
          <w:lang w:val="en-US" w:eastAsia="zh-CN"/>
        </w:rPr>
        <w:t>学院</w:t>
      </w:r>
    </w:p>
    <w:p w14:paraId="50266E6A">
      <w:pPr>
        <w:ind w:firstLine="720"/>
        <w:jc w:val="center"/>
        <w:rPr>
          <w:rFonts w:hint="eastAsia" w:ascii="方正大标宋简体" w:hAnsi="方正大标宋简体" w:eastAsia="方正大标宋简体" w:cs="方正大标宋简体"/>
          <w:sz w:val="36"/>
        </w:rPr>
      </w:pPr>
    </w:p>
    <w:p w14:paraId="78C53524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sz w:val="52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52"/>
          <w:szCs w:val="44"/>
          <w:lang w:val="en-US" w:eastAsia="zh-CN"/>
        </w:rPr>
        <w:t>公共选修课</w:t>
      </w:r>
      <w:r>
        <w:rPr>
          <w:rFonts w:hint="eastAsia" w:ascii="方正大标宋简体" w:hAnsi="方正大标宋简体" w:eastAsia="方正大标宋简体" w:cs="方正大标宋简体"/>
          <w:sz w:val="52"/>
          <w:szCs w:val="44"/>
        </w:rPr>
        <w:t>课程标准</w:t>
      </w:r>
    </w:p>
    <w:p w14:paraId="13263889">
      <w:pPr>
        <w:ind w:firstLine="1920" w:firstLineChars="600"/>
        <w:rPr>
          <w:rFonts w:ascii="宋体" w:hAnsi="宋体"/>
          <w:sz w:val="32"/>
        </w:rPr>
      </w:pPr>
    </w:p>
    <w:p w14:paraId="5257397C">
      <w:pPr>
        <w:ind w:firstLine="1920" w:firstLineChars="600"/>
        <w:rPr>
          <w:rFonts w:ascii="宋体" w:hAnsi="宋体"/>
          <w:sz w:val="32"/>
        </w:rPr>
      </w:pPr>
    </w:p>
    <w:p w14:paraId="6D68B567">
      <w:pPr>
        <w:rPr>
          <w:rFonts w:ascii="宋体" w:hAnsi="宋体"/>
          <w:sz w:val="32"/>
        </w:rPr>
      </w:pPr>
    </w:p>
    <w:tbl>
      <w:tblPr>
        <w:tblStyle w:val="5"/>
        <w:tblW w:w="0" w:type="auto"/>
        <w:tblInd w:w="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200"/>
      </w:tblGrid>
      <w:tr w14:paraId="6F1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61574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公文小标宋" w:cs="Times New Roman"/>
                <w:spacing w:val="26"/>
                <w:kern w:val="0"/>
                <w:sz w:val="32"/>
                <w:szCs w:val="32"/>
                <w:u w:val="none"/>
                <w:fitText w:val="1440" w:id="1936140275"/>
              </w:rPr>
              <w:t>课程名</w:t>
            </w:r>
            <w:r>
              <w:rPr>
                <w:rFonts w:hint="eastAsia" w:ascii="Times New Roman" w:hAnsi="Times New Roman" w:eastAsia="方正公文小标宋" w:cs="Times New Roman"/>
                <w:spacing w:val="2"/>
                <w:kern w:val="0"/>
                <w:sz w:val="32"/>
                <w:szCs w:val="32"/>
                <w:u w:val="none"/>
                <w:fitText w:val="1440" w:id="1936140275"/>
              </w:rPr>
              <w:t>称</w:t>
            </w: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</w:tcPr>
          <w:p w14:paraId="3020AE2C">
            <w:pPr>
              <w:spacing w:line="480" w:lineRule="auto"/>
              <w:jc w:val="center"/>
              <w:rPr>
                <w:rFonts w:ascii="宋体" w:hAnsi="宋体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u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u w:val="none"/>
              </w:rPr>
              <w:t>》</w:t>
            </w:r>
          </w:p>
        </w:tc>
      </w:tr>
      <w:tr w14:paraId="45B5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8BAF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公文小标宋" w:cs="Times New Roman"/>
                <w:spacing w:val="26"/>
                <w:kern w:val="0"/>
                <w:sz w:val="32"/>
                <w:szCs w:val="32"/>
                <w:u w:val="none"/>
                <w:fitText w:val="1440" w:id="417803502"/>
              </w:rPr>
              <w:t>课程代</w:t>
            </w:r>
            <w:r>
              <w:rPr>
                <w:rFonts w:hint="eastAsia" w:ascii="Times New Roman" w:hAnsi="Times New Roman" w:eastAsia="方正公文小标宋" w:cs="Times New Roman"/>
                <w:spacing w:val="2"/>
                <w:kern w:val="0"/>
                <w:sz w:val="32"/>
                <w:szCs w:val="32"/>
                <w:u w:val="none"/>
                <w:fitText w:val="1440" w:id="417803502"/>
              </w:rPr>
              <w:t>码</w:t>
            </w: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6E6CDC6F">
            <w:pPr>
              <w:spacing w:line="480" w:lineRule="auto"/>
              <w:jc w:val="center"/>
              <w:rPr>
                <w:rFonts w:ascii="宋体" w:hAnsi="宋体"/>
                <w:vertAlign w:val="baseline"/>
              </w:rPr>
            </w:pPr>
          </w:p>
        </w:tc>
      </w:tr>
      <w:tr w14:paraId="581B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7C63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公文小标宋" w:cs="Times New Roman"/>
                <w:spacing w:val="26"/>
                <w:kern w:val="0"/>
                <w:sz w:val="32"/>
                <w:szCs w:val="32"/>
                <w:u w:val="none"/>
                <w:fitText w:val="1440" w:id="451165881"/>
              </w:rPr>
              <w:t>课程类</w:t>
            </w:r>
            <w:r>
              <w:rPr>
                <w:rFonts w:hint="eastAsia" w:ascii="Times New Roman" w:hAnsi="Times New Roman" w:eastAsia="方正公文小标宋" w:cs="Times New Roman"/>
                <w:spacing w:val="2"/>
                <w:kern w:val="0"/>
                <w:sz w:val="32"/>
                <w:szCs w:val="32"/>
                <w:u w:val="none"/>
                <w:fitText w:val="1440" w:id="451165881"/>
              </w:rPr>
              <w:t>型</w:t>
            </w: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48F069F6">
            <w:pPr>
              <w:spacing w:line="480" w:lineRule="auto"/>
              <w:jc w:val="center"/>
              <w:rPr>
                <w:rFonts w:ascii="宋体" w:hAnsi="宋体"/>
                <w:vertAlign w:val="baseline"/>
              </w:rPr>
            </w:pPr>
          </w:p>
        </w:tc>
      </w:tr>
      <w:tr w14:paraId="72A9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905F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公文小标宋" w:cs="Times New Roman"/>
                <w:spacing w:val="0"/>
                <w:w w:val="90"/>
                <w:kern w:val="0"/>
                <w:sz w:val="32"/>
                <w:szCs w:val="32"/>
                <w:u w:val="none"/>
                <w:fitText w:val="1440" w:id="1470894817"/>
              </w:rPr>
              <w:t>课程总学时</w:t>
            </w: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36E7AD23">
            <w:pPr>
              <w:spacing w:line="480" w:lineRule="auto"/>
              <w:jc w:val="center"/>
              <w:rPr>
                <w:rFonts w:ascii="宋体" w:hAnsi="宋体"/>
                <w:vertAlign w:val="baseline"/>
              </w:rPr>
            </w:pPr>
          </w:p>
        </w:tc>
      </w:tr>
      <w:tr w14:paraId="7E9B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62B5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公文小标宋" w:cs="Times New Roman"/>
                <w:spacing w:val="0"/>
                <w:w w:val="90"/>
                <w:kern w:val="0"/>
                <w:sz w:val="32"/>
                <w:szCs w:val="32"/>
                <w:u w:val="none"/>
                <w:fitText w:val="1440" w:id="1482507309"/>
              </w:rPr>
              <w:t>课程负责人</w:t>
            </w: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0FB4C287">
            <w:pPr>
              <w:spacing w:line="480" w:lineRule="auto"/>
              <w:jc w:val="center"/>
              <w:rPr>
                <w:rFonts w:ascii="宋体" w:hAnsi="宋体"/>
                <w:vertAlign w:val="baseline"/>
              </w:rPr>
            </w:pPr>
          </w:p>
        </w:tc>
      </w:tr>
    </w:tbl>
    <w:p w14:paraId="34C34F9C">
      <w:pPr>
        <w:spacing w:line="480" w:lineRule="auto"/>
        <w:rPr>
          <w:rFonts w:ascii="宋体" w:hAnsi="宋体"/>
        </w:rPr>
      </w:pPr>
    </w:p>
    <w:p w14:paraId="5627871B">
      <w:pPr>
        <w:spacing w:line="480" w:lineRule="auto"/>
        <w:ind w:firstLine="1050" w:firstLineChars="500"/>
        <w:rPr>
          <w:rFonts w:ascii="宋体" w:hAnsi="宋体"/>
        </w:rPr>
      </w:pPr>
    </w:p>
    <w:p w14:paraId="6D3A8D2F">
      <w:pPr>
        <w:spacing w:line="360" w:lineRule="auto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 w14:paraId="19A1439F">
      <w:pPr>
        <w:spacing w:line="36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val="en-GB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  <w:lang w:val="en-GB"/>
        </w:rPr>
        <w:t>月</w:t>
      </w:r>
    </w:p>
    <w:p w14:paraId="49F5994C">
      <w:pPr>
        <w:spacing w:line="360" w:lineRule="exact"/>
        <w:ind w:firstLine="420"/>
        <w:rPr>
          <w:rFonts w:ascii="仿宋_GB2312" w:eastAsia="仿宋_GB2312"/>
        </w:rPr>
      </w:pPr>
      <w:r>
        <w:rPr>
          <w:rFonts w:ascii="宋体" w:hAnsi="宋体"/>
        </w:rPr>
        <w:br w:type="page"/>
      </w:r>
    </w:p>
    <w:p w14:paraId="2FAA5E12">
      <w:pPr>
        <w:pStyle w:val="2"/>
        <w:spacing w:line="360" w:lineRule="auto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《XXXX》课程标准</w:t>
      </w:r>
    </w:p>
    <w:p w14:paraId="1EB36583">
      <w:pPr>
        <w:pStyle w:val="2"/>
        <w:spacing w:line="360" w:lineRule="auto"/>
        <w:jc w:val="center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(标题：宋体，二号，居中，加粗，1.5倍行距</w:t>
      </w:r>
      <w:r>
        <w:rPr>
          <w:rFonts w:hint="eastAsia" w:hAnsi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/>
          <w:bCs/>
          <w:color w:val="FF0000"/>
          <w:lang w:val="en-US" w:eastAsia="zh-CN"/>
        </w:rPr>
        <w:t>格式要求不出现在正式文本中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0ABAC561">
      <w:pPr>
        <w:pStyle w:val="2"/>
        <w:spacing w:line="360" w:lineRule="auto"/>
        <w:ind w:firstLine="602"/>
        <w:rPr>
          <w:rFonts w:ascii="黑体" w:hAnsi="宋体" w:eastAsia="黑体"/>
          <w:b/>
          <w:bCs/>
          <w:sz w:val="30"/>
          <w:szCs w:val="30"/>
        </w:rPr>
      </w:pPr>
    </w:p>
    <w:p w14:paraId="1E472610">
      <w:pPr>
        <w:pStyle w:val="2"/>
        <w:spacing w:line="360" w:lineRule="auto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sz w:val="24"/>
          <w:szCs w:val="24"/>
        </w:rPr>
        <w:t>课程代码：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（宋体，小四，加粗，1.5倍行距，左对齐，下同</w:t>
      </w:r>
      <w:r>
        <w:rPr>
          <w:rFonts w:hint="eastAsia" w:hAnsi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F5F6891">
      <w:pPr>
        <w:pStyle w:val="2"/>
        <w:spacing w:line="360" w:lineRule="auto"/>
        <w:ind w:firstLine="1260" w:firstLineChars="600"/>
        <w:rPr>
          <w:rFonts w:hAnsi="宋体"/>
          <w:b/>
          <w:sz w:val="24"/>
          <w:szCs w:val="24"/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（正文部分：宋体，小四， 1.5倍行距，下同）</w:t>
      </w:r>
      <w:r>
        <w:rPr>
          <w:rFonts w:hint="eastAsia" w:hAnsi="宋体"/>
          <w:b/>
          <w:sz w:val="24"/>
          <w:szCs w:val="24"/>
        </w:rPr>
        <w:t xml:space="preserve">                   </w:t>
      </w:r>
    </w:p>
    <w:p w14:paraId="09140ED5">
      <w:pPr>
        <w:pStyle w:val="2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课程类型：（纯理论课/“理论+实践”课/纯实践课）</w:t>
      </w:r>
    </w:p>
    <w:p w14:paraId="5E92E450">
      <w:pPr>
        <w:pStyle w:val="2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 xml:space="preserve">学时/学分：      </w:t>
      </w:r>
    </w:p>
    <w:p w14:paraId="1D93C7ED">
      <w:pPr>
        <w:pStyle w:val="2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适用专业：</w:t>
      </w:r>
    </w:p>
    <w:p w14:paraId="0CFD8B5A">
      <w:pPr>
        <w:pStyle w:val="2"/>
        <w:spacing w:line="360" w:lineRule="auto"/>
        <w:ind w:firstLine="420"/>
        <w:rPr>
          <w:color w:val="FF0000"/>
        </w:rPr>
      </w:pPr>
    </w:p>
    <w:p w14:paraId="4525B9AC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1.课程概述</w:t>
      </w:r>
      <w:r>
        <w:rPr>
          <w:rFonts w:hint="eastAsia" w:ascii="Times New Roman" w:hAnsi="宋体"/>
          <w:b/>
          <w:bCs/>
          <w:sz w:val="28"/>
          <w:szCs w:val="28"/>
        </w:rPr>
        <w:t xml:space="preserve"> 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（标题：黑体，小三，加粗，1.5倍行距，下同）</w:t>
      </w:r>
    </w:p>
    <w:p w14:paraId="4D274406">
      <w:pPr>
        <w:pStyle w:val="2"/>
        <w:spacing w:line="360" w:lineRule="auto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/>
          <w:b/>
          <w:bCs/>
          <w:sz w:val="28"/>
          <w:szCs w:val="28"/>
        </w:rPr>
        <w:t>1.1课程性质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（标题：宋体，四号，加粗，左对齐，1.5倍行距，下同）</w:t>
      </w:r>
    </w:p>
    <w:p w14:paraId="5F0C1636">
      <w:pPr>
        <w:pStyle w:val="2"/>
        <w:spacing w:line="360" w:lineRule="auto"/>
        <w:ind w:firstLine="1575" w:firstLineChars="750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（正文部分：宋体，小四， 1.5倍行距，首行缩进2字符，下同）</w:t>
      </w:r>
    </w:p>
    <w:p w14:paraId="1A436B19">
      <w:pPr>
        <w:pStyle w:val="2"/>
        <w:spacing w:line="360" w:lineRule="auto"/>
        <w:ind w:firstLine="420" w:firstLineChars="200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说明：主要描述该门课程的性质、地位、主要学习内容及与</w:t>
      </w:r>
      <w:r>
        <w:rPr>
          <w:rFonts w:hint="eastAsia" w:hAnsi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课程的先导、后续关系等内容。</w:t>
      </w:r>
    </w:p>
    <w:p w14:paraId="54D4A5C7">
      <w:pPr>
        <w:pStyle w:val="2"/>
        <w:spacing w:line="360" w:lineRule="auto"/>
        <w:ind w:firstLine="420" w:firstLineChars="200"/>
        <w:rPr>
          <w:rFonts w:hAnsi="宋体"/>
          <w:color w:val="FF0000"/>
          <w:sz w:val="24"/>
          <w:szCs w:val="24"/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示例：本课程是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，是在学习了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课程、具备了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能力的基础上开设的一门理论（理实一体）课程，其功能是对接专业人才培养目标，面向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工作岗位，通过对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等内容的学习，培养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能力，为后续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课程学习奠定基础的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课程。</w:t>
      </w:r>
    </w:p>
    <w:p w14:paraId="7FBA9AFA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1.2课程定位</w:t>
      </w:r>
    </w:p>
    <w:p w14:paraId="41FA4DB4">
      <w:pPr>
        <w:pStyle w:val="2"/>
        <w:spacing w:line="360" w:lineRule="auto"/>
        <w:ind w:firstLine="420" w:firstLineChars="200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说明：课程定位应明确说明课程对接的工作岗位，对培养的职业岗位能力作出描述。</w:t>
      </w:r>
    </w:p>
    <w:p w14:paraId="1BBD1A3B">
      <w:pPr>
        <w:pStyle w:val="2"/>
        <w:spacing w:line="360" w:lineRule="auto"/>
        <w:ind w:firstLine="420" w:firstLineChars="200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示例：本课程对接的工作岗位是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，通过学习应具备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的能力。</w:t>
      </w:r>
    </w:p>
    <w:p w14:paraId="16F95198">
      <w:pPr>
        <w:pStyle w:val="2"/>
        <w:spacing w:line="360" w:lineRule="auto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2.课程目标</w:t>
      </w:r>
    </w:p>
    <w:p w14:paraId="62EFFDC1">
      <w:pPr>
        <w:pStyle w:val="2"/>
        <w:spacing w:line="360" w:lineRule="auto"/>
        <w:ind w:firstLine="420" w:firstLineChars="200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本课程的培养目标是</w:t>
      </w:r>
      <w:r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  <w:t>……</w:t>
      </w:r>
    </w:p>
    <w:p w14:paraId="4C85C4C6">
      <w:pPr>
        <w:pStyle w:val="2"/>
        <w:spacing w:line="360" w:lineRule="auto"/>
        <w:ind w:firstLine="420" w:firstLineChars="200"/>
        <w:rPr>
          <w:rFonts w:hAnsi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14:textFill>
            <w14:solidFill>
              <w14:schemeClr w14:val="tx1"/>
            </w14:solidFill>
          </w14:textFill>
        </w:rPr>
        <w:t>具体目标如下：（可从知识目标、技能目标、素质目标等方面分别描述）</w:t>
      </w:r>
    </w:p>
    <w:p w14:paraId="1CA585ED">
      <w:pPr>
        <w:pStyle w:val="3"/>
        <w:spacing w:before="0" w:beforeAutospacing="0" w:after="0" w:afterAutospacing="0" w:line="360" w:lineRule="auto"/>
        <w:ind w:firstLine="480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说明：</w:t>
      </w:r>
    </w:p>
    <w:p w14:paraId="1E02EA0C">
      <w:pPr>
        <w:pStyle w:val="3"/>
        <w:spacing w:before="0" w:beforeAutospacing="0" w:after="0" w:afterAutospacing="0" w:line="360" w:lineRule="auto"/>
        <w:ind w:firstLine="480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培养目标是对学生课程学习预期结果的综合概括，主要说明课程对学生在知识、技能、素质方面应达到的总体要求。</w:t>
      </w:r>
    </w:p>
    <w:p w14:paraId="110C1336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具体目标包括知识目标、技能目标、素质目标，是对学生课程学习预期结果的具体描述，主要说明课程对学生在知识、技能、素质方面应达到的具体要求。</w:t>
      </w:r>
    </w:p>
    <w:p w14:paraId="3E106745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w:t>课程目标表述应简洁、清晰、具体、准确、精炼，概括性强，包括对象、行为、条件和标准四个要素。尽可能采用清晰的、易理解、可操作的行为动词进行描述，建议采用“能或会+程度副词+操作动词+操作对象”的格式进行表述，如“能熟练掌握数控编程与操作”。</w:t>
      </w:r>
    </w:p>
    <w:p w14:paraId="19625C4E">
      <w:pPr>
        <w:pStyle w:val="2"/>
        <w:spacing w:line="360" w:lineRule="auto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3.课程实施和建议</w:t>
      </w:r>
    </w:p>
    <w:p w14:paraId="51E4BBD4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3.</w:t>
      </w:r>
      <w:r>
        <w:rPr>
          <w:rFonts w:ascii="Times New Roman" w:hAnsi="宋体"/>
          <w:b/>
          <w:bCs/>
          <w:sz w:val="28"/>
          <w:szCs w:val="28"/>
        </w:rPr>
        <w:t>1</w:t>
      </w:r>
      <w:r>
        <w:rPr>
          <w:rFonts w:hint="eastAsia" w:ascii="Times New Roman" w:hAnsi="宋体"/>
          <w:b/>
          <w:bCs/>
          <w:sz w:val="28"/>
          <w:szCs w:val="28"/>
        </w:rPr>
        <w:t>课程内容和要求</w:t>
      </w:r>
    </w:p>
    <w:p w14:paraId="375D47FD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（需要说明该门课程设置的依据、课程设计的总体思路、设计理念、课程内容确定的依据、课程内容编排的思路、课时安排说明等内容。课程要求如：完成某项工作任务的需要、高职院校学生的认知发展、毕业、就业、创业要求、相应职业资格标准、项目（情境）设置需要、人才规格要求、相应职业资格标准以及高职院校学生的认知特点等方面的要求。学时分配、课程内容和要求详见表1、2）</w:t>
      </w:r>
    </w:p>
    <w:p w14:paraId="14B37C42">
      <w:pPr>
        <w:spacing w:line="360" w:lineRule="auto"/>
        <w:ind w:firstLine="210" w:firstLineChars="100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表1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/>
          <w:sz w:val="21"/>
          <w:szCs w:val="21"/>
        </w:rPr>
        <w:t>学时分配（表格内容： 5号宋体，1.5倍行距，下同）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4"/>
        <w:gridCol w:w="2985"/>
      </w:tblGrid>
      <w:tr w14:paraId="4A34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66AD1D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项目（情景/模块/章节/单元）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7D0374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       时</w:t>
            </w:r>
          </w:p>
        </w:tc>
      </w:tr>
      <w:tr w14:paraId="0661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6EDAF1CB">
            <w:pPr>
              <w:spacing w:line="360" w:lineRule="auto"/>
              <w:ind w:firstLine="1050" w:firstLineChars="500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DA31A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1EC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0724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23F5E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C84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3003986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86EC6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4AB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5681D6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A114D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69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6C41E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1845C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E54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A28207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5D264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B1E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5587E0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0CD6ED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C67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F27C87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28165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5DE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328FF0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1F4B0F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F7B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10ECE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20711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17C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50942126"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………………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65952AB"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………………</w:t>
            </w:r>
          </w:p>
        </w:tc>
      </w:tr>
      <w:tr w14:paraId="4017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</w:tcPr>
          <w:p w14:paraId="7160354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C0EC0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13E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28A6F9F0">
            <w:pPr>
              <w:spacing w:line="360" w:lineRule="auto"/>
              <w:ind w:firstLine="738" w:firstLineChars="35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48A04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5D7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DBFAAE9">
            <w:pPr>
              <w:spacing w:line="360" w:lineRule="auto"/>
              <w:ind w:firstLine="735" w:firstLineChars="350"/>
              <w:rPr>
                <w:rFonts w:hint="default" w:ascii="宋体" w:hAnsi="宋体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期末考核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C076321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</w:p>
        </w:tc>
      </w:tr>
      <w:tr w14:paraId="5D90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31BCC61C">
            <w:pPr>
              <w:spacing w:line="360" w:lineRule="auto"/>
              <w:ind w:firstLine="735" w:firstLineChars="3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      计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1EC6A40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32</w:t>
            </w:r>
          </w:p>
        </w:tc>
      </w:tr>
    </w:tbl>
    <w:p w14:paraId="40E12D13">
      <w:pPr>
        <w:spacing w:line="360" w:lineRule="auto"/>
        <w:ind w:firstLine="210" w:firstLineChars="100"/>
        <w:jc w:val="center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表2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/>
          <w:sz w:val="21"/>
          <w:szCs w:val="21"/>
        </w:rPr>
        <w:t>课程内容和要求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721"/>
        <w:gridCol w:w="1588"/>
        <w:gridCol w:w="1720"/>
        <w:gridCol w:w="1456"/>
      </w:tblGrid>
      <w:tr w14:paraId="7B5E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4" w:type="dxa"/>
            <w:shd w:val="clear" w:color="auto" w:fill="auto"/>
            <w:vAlign w:val="center"/>
          </w:tcPr>
          <w:p w14:paraId="1A99E61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项目（情景/模块/章节/单元）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DB8ECF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知识目标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89D88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技能目标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CBC110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素质目标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558BAA0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教学活动</w:t>
            </w:r>
          </w:p>
        </w:tc>
      </w:tr>
      <w:tr w14:paraId="4E22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54" w:type="dxa"/>
            <w:shd w:val="clear" w:color="auto" w:fill="auto"/>
            <w:vAlign w:val="center"/>
          </w:tcPr>
          <w:p w14:paraId="44A2C33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3088EDD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C69E93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24D123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1253F1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CD9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54" w:type="dxa"/>
            <w:shd w:val="clear" w:color="auto" w:fill="auto"/>
            <w:vAlign w:val="center"/>
          </w:tcPr>
          <w:p w14:paraId="2A48E58D"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………………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EDF4D6C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48BE71A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9006AD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3B2C1D8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F4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4" w:type="dxa"/>
            <w:shd w:val="clear" w:color="auto" w:fill="auto"/>
            <w:vAlign w:val="center"/>
          </w:tcPr>
          <w:p w14:paraId="7FB42FB1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6356500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53A0A3F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6E9E4C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2D604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4EA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4" w:type="dxa"/>
            <w:shd w:val="clear" w:color="auto" w:fill="auto"/>
            <w:vAlign w:val="center"/>
          </w:tcPr>
          <w:p w14:paraId="16D0502D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F2F5672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9374384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220F4AA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9A9415D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0D2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39" w:type="dxa"/>
            <w:gridSpan w:val="5"/>
            <w:shd w:val="clear" w:color="auto" w:fill="auto"/>
            <w:vAlign w:val="center"/>
          </w:tcPr>
          <w:p w14:paraId="0FD729B1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备注：教学重点、难点在表中标出，其中，用★的标出教学重点，■标出教学难点。素质目标中需包含课程思政点，用▲标注。统一在文字之前。教学活动为，实现教学目标对应的教学实施行为。</w:t>
            </w:r>
          </w:p>
        </w:tc>
      </w:tr>
    </w:tbl>
    <w:p w14:paraId="081E07F1">
      <w:pPr>
        <w:spacing w:line="360" w:lineRule="auto"/>
        <w:ind w:firstLine="420" w:firstLineChars="200"/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（知识目标可用“了解XX、理解XX、掌握XX、熟悉XX</w:t>
      </w:r>
      <w:r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等来描述，技能目标可用“能XX、会XX”等来描述，素质目标可用“养成XX、培养XX”等来描述）</w:t>
      </w:r>
    </w:p>
    <w:p w14:paraId="4D78F558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3.</w:t>
      </w:r>
      <w:r>
        <w:rPr>
          <w:rFonts w:ascii="Times New Roman" w:hAnsi="宋体"/>
          <w:b/>
          <w:bCs/>
          <w:sz w:val="28"/>
          <w:szCs w:val="28"/>
        </w:rPr>
        <w:t>2</w:t>
      </w:r>
      <w:r>
        <w:rPr>
          <w:rFonts w:hint="eastAsia" w:ascii="Times New Roman" w:hAnsi="宋体"/>
          <w:b/>
          <w:bCs/>
          <w:sz w:val="28"/>
          <w:szCs w:val="28"/>
        </w:rPr>
        <w:t>教学方法、手段及对学生学习的要求和建议</w:t>
      </w:r>
    </w:p>
    <w:p w14:paraId="2C647E97">
      <w:pPr>
        <w:spacing w:line="360" w:lineRule="auto"/>
        <w:ind w:firstLine="480" w:firstLineChars="200"/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从学习者角度出发，根据教学内容的特殊性、学情分析以及教学重点、难点突破等，建议选用哪些教学方法与手段，针对性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提出专业性学习要求及学习方法、进度等方面的建议）</w:t>
      </w:r>
    </w:p>
    <w:p w14:paraId="5A48C7EE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3.</w:t>
      </w:r>
      <w:r>
        <w:rPr>
          <w:rFonts w:ascii="Times New Roman" w:hAnsi="宋体"/>
          <w:b/>
          <w:bCs/>
          <w:sz w:val="28"/>
          <w:szCs w:val="28"/>
        </w:rPr>
        <w:t>3</w:t>
      </w:r>
      <w:r>
        <w:rPr>
          <w:rFonts w:hint="eastAsia" w:ascii="Times New Roman" w:hAnsi="宋体"/>
          <w:b/>
          <w:bCs/>
          <w:sz w:val="28"/>
          <w:szCs w:val="28"/>
        </w:rPr>
        <w:t>教学评价</w:t>
      </w:r>
    </w:p>
    <w:p w14:paraId="266463EC">
      <w:pPr>
        <w:spacing w:line="360" w:lineRule="auto"/>
        <w:ind w:firstLine="480"/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（1）考核要求（课程考核应符合有关管理规定，具体要求如表3）</w:t>
      </w:r>
    </w:p>
    <w:p w14:paraId="69EFBD81">
      <w:pPr>
        <w:spacing w:line="360" w:lineRule="auto"/>
        <w:ind w:firstLine="480"/>
        <w:jc w:val="center"/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表3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宋体" w:eastAsia="宋体" w:cs="Times New Roman"/>
          <w:bCs/>
          <w:color w:val="FF0000"/>
          <w:szCs w:val="24"/>
        </w:rPr>
        <w:t>XXXX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课程考核要求</w:t>
      </w:r>
    </w:p>
    <w:tbl>
      <w:tblPr>
        <w:tblStyle w:val="4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606"/>
        <w:gridCol w:w="3011"/>
        <w:gridCol w:w="1563"/>
      </w:tblGrid>
      <w:tr w14:paraId="5137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7" w:type="dxa"/>
            <w:shd w:val="clear" w:color="auto" w:fill="auto"/>
            <w:vAlign w:val="center"/>
          </w:tcPr>
          <w:p w14:paraId="030D555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考核类别</w:t>
            </w:r>
          </w:p>
        </w:tc>
        <w:tc>
          <w:tcPr>
            <w:tcW w:w="2606" w:type="dxa"/>
            <w:shd w:val="clear" w:color="auto" w:fill="auto"/>
          </w:tcPr>
          <w:p w14:paraId="1446776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平时过程性考核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b/>
                <w:szCs w:val="21"/>
              </w:rPr>
              <w:t>%</w:t>
            </w:r>
          </w:p>
        </w:tc>
        <w:tc>
          <w:tcPr>
            <w:tcW w:w="3011" w:type="dxa"/>
            <w:shd w:val="clear" w:color="auto" w:fill="auto"/>
          </w:tcPr>
          <w:p w14:paraId="5424B06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期末终结性考核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b/>
                <w:szCs w:val="21"/>
              </w:rPr>
              <w:t>%</w:t>
            </w:r>
          </w:p>
        </w:tc>
        <w:tc>
          <w:tcPr>
            <w:tcW w:w="1563" w:type="dxa"/>
            <w:shd w:val="clear" w:color="auto" w:fill="auto"/>
          </w:tcPr>
          <w:p w14:paraId="42CC967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补考</w:t>
            </w:r>
          </w:p>
        </w:tc>
      </w:tr>
      <w:tr w14:paraId="2007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7" w:type="dxa"/>
            <w:shd w:val="clear" w:color="auto" w:fill="auto"/>
            <w:vAlign w:val="center"/>
          </w:tcPr>
          <w:p w14:paraId="51776B92">
            <w:pPr>
              <w:spacing w:line="360" w:lineRule="auto"/>
              <w:jc w:val="center"/>
              <w:rPr>
                <w:rFonts w:hAnsi="宋体"/>
                <w:b/>
                <w:w w:val="80"/>
                <w:sz w:val="24"/>
              </w:rPr>
            </w:pPr>
            <w:r>
              <w:rPr>
                <w:rFonts w:hint="eastAsia" w:hAnsi="宋体"/>
                <w:b/>
                <w:w w:val="80"/>
                <w:sz w:val="24"/>
              </w:rPr>
              <w:t>考核要求</w:t>
            </w:r>
          </w:p>
        </w:tc>
        <w:tc>
          <w:tcPr>
            <w:tcW w:w="2606" w:type="dxa"/>
            <w:shd w:val="clear" w:color="auto" w:fill="auto"/>
          </w:tcPr>
          <w:p w14:paraId="1EB6D095">
            <w:pPr>
              <w:spacing w:line="360" w:lineRule="auto"/>
              <w:ind w:firstLine="5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平时表现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xx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%（考勤、作业、实验（践）等）+阶段考核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xx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%</w:t>
            </w:r>
          </w:p>
        </w:tc>
        <w:tc>
          <w:tcPr>
            <w:tcW w:w="3011" w:type="dxa"/>
            <w:shd w:val="clear" w:color="auto" w:fill="auto"/>
          </w:tcPr>
          <w:p w14:paraId="677DE1FE">
            <w:pPr>
              <w:spacing w:line="360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理论考试、实践考核、课题报告、答辩、考证成绩、技能竞赛等方式，可选择一种或多种方式，要明确各部分分数占比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563" w:type="dxa"/>
            <w:shd w:val="clear" w:color="auto" w:fill="auto"/>
          </w:tcPr>
          <w:p w14:paraId="198965BE">
            <w:pPr>
              <w:spacing w:line="360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（理论考试或实践考核</w:t>
            </w:r>
            <w:r>
              <w:rPr>
                <w:rFonts w:ascii="宋体" w:hAnsi="宋体" w:eastAsia="宋体"/>
                <w:color w:val="000000"/>
                <w:szCs w:val="21"/>
              </w:rPr>
              <w:t>……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）</w:t>
            </w:r>
          </w:p>
        </w:tc>
      </w:tr>
    </w:tbl>
    <w:p w14:paraId="686E0DA5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说明：</w:t>
      </w:r>
    </w:p>
    <w:p w14:paraId="4F2A1BB0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阶段性考核在教学中分XXX(学习情境或任务模块或随堂测验或实践考核等)评分，在课程结束时进行期末终结性考核以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:lang w:eastAsia="zh-CN"/>
          <w14:textFill>
            <w14:solidFill>
              <w14:schemeClr w14:val="tx1"/>
            </w14:solidFill>
          </w14:textFill>
        </w:rPr>
        <w:t>考查学生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对所学知识或专业能力的掌握程度。</w:t>
      </w:r>
    </w:p>
    <w:p w14:paraId="035FCC6A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教学评价建议应明确说明课程教学采用的主要评价方式，突出过程考核、实践考核、多元评价。应坚持过程性评价与终结性评价相结合，把学生的知识与技能、学习态度、情感表现与合作精神纳入考核评价的范围，注重学生动手能力和在实践中分析问题、解决问题能力的考核。</w:t>
      </w:r>
    </w:p>
    <w:p w14:paraId="38F6F5EA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（2）注意事项</w:t>
      </w:r>
    </w:p>
    <w:p w14:paraId="0F9584E7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说明：</w:t>
      </w:r>
    </w:p>
    <w:p w14:paraId="4B501754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课程任课教师要按照课程考核要求实施考核，注意使用我校</w:t>
      </w:r>
      <w:r>
        <w:rPr>
          <w:rFonts w:hint="eastAsia" w:ascii="Times New Roman" w:cs="Times New Roman"/>
          <w:b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超星教学平台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做好学习过程、到课情况、平时作业、实验（践）情况、考核情况的相关记录，作为学生最终评定成绩的明确依据。</w:t>
      </w:r>
      <w:r>
        <w:rPr>
          <w:rFonts w:hint="eastAsia" w:ascii="Times New Roman" w:cs="Times New Roman"/>
          <w:b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学院要做好教学痕迹的检查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。</w:t>
      </w:r>
    </w:p>
    <w:p w14:paraId="42169FCA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课程可以过程性考核评价为主，也可以目标性考核评价为主。以过程性考核评价为主的课程，其平时过程性考核分值比例一般占40-60%左右，期末终结性考核分值比例一般占40-60%，部分理实一体化改革力度较大的课程还可适当调整分值比例；以目标性考核评价为主的课程，其平时过程性考核分值比例一般占30-50%左右，期末终结性考核分值比例一般也占50-70%左右。</w:t>
      </w:r>
    </w:p>
    <w:p w14:paraId="1EB7C5D1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平时过程性考核一般由平时表现（考勤、作业、实验（践）等）及平时阶段性考核组成，其中，平时阶段性考核的次数一般不少于每</w:t>
      </w:r>
      <w:r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课时1次；期末终结性考核的主要形式为理论考试，技能操作性较强的课程可采用综合性技能操作考核、课题报告、答辩、考证成绩、技能竞赛等方式。</w:t>
      </w:r>
    </w:p>
    <w:p w14:paraId="4E339CA1">
      <w:pPr>
        <w:pStyle w:val="2"/>
        <w:spacing w:line="360" w:lineRule="auto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4.课程资源</w:t>
      </w:r>
    </w:p>
    <w:p w14:paraId="4B0E74A7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4.1教材选用</w:t>
      </w:r>
    </w:p>
    <w:p w14:paraId="0ECE61BB">
      <w:pPr>
        <w:pStyle w:val="3"/>
        <w:spacing w:before="0" w:beforeAutospacing="0" w:after="0" w:afterAutospacing="0" w:line="360" w:lineRule="auto"/>
        <w:ind w:firstLine="480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（按照学校《教材管理办法》，选用的教材要符合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:lang w:val="en-US" w:eastAsia="zh-CN"/>
          <w14:textFill>
            <w14:solidFill>
              <w14:schemeClr w14:val="tx1"/>
            </w14:solidFill>
          </w14:textFill>
        </w:rPr>
        <w:t>政治关、思想关、质量关</w:t>
      </w:r>
      <w:r>
        <w:rPr>
          <w:rFonts w:hint="eastAsia"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要求，尽量选用近三年出版的教育部规划教材。）</w:t>
      </w:r>
    </w:p>
    <w:p w14:paraId="2E4EE492">
      <w:pPr>
        <w:pStyle w:val="2"/>
        <w:spacing w:line="360" w:lineRule="auto"/>
        <w:rPr>
          <w:rFonts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4.2网络资源</w:t>
      </w:r>
    </w:p>
    <w:p w14:paraId="786E3BE7">
      <w:pPr>
        <w:spacing w:line="360" w:lineRule="auto"/>
        <w:ind w:firstLine="420" w:firstLineChars="200"/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（充分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利用</w:t>
      </w: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信息技术与课程的整合，积极使用国家精品在线课程资源、国家专业教学资源库相关资源实现混合式教学、翻转课堂教学，如：教学资源库、网络资源、moocs课程等。）</w:t>
      </w:r>
    </w:p>
    <w:p w14:paraId="7B526433">
      <w:pPr>
        <w:pStyle w:val="3"/>
        <w:spacing w:before="0" w:beforeAutospacing="0" w:after="0" w:afterAutospacing="0" w:line="360" w:lineRule="auto"/>
        <w:jc w:val="both"/>
        <w:rPr>
          <w:rFonts w:asci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</w:p>
    <w:p w14:paraId="49C68422">
      <w:pPr>
        <w:spacing w:line="360" w:lineRule="auto"/>
        <w:ind w:firstLine="482" w:firstLineChars="200"/>
        <w:rPr>
          <w:b/>
          <w:color w:val="FF0000"/>
          <w:sz w:val="24"/>
          <w:u w:val="single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（注意：</w:t>
      </w:r>
      <w:r>
        <w:rPr>
          <w:rFonts w:hint="eastAsia" w:ascii="宋体" w:hAnsi="宋体"/>
          <w:b/>
          <w:color w:val="FF0000"/>
          <w:sz w:val="24"/>
        </w:rPr>
        <w:t>模板正文中，加小括号部分，以及“说明”和“示例”部分为提示内容，供课程负责人制定课程标准时参考，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提交</w:t>
      </w:r>
      <w:bookmarkStart w:id="0" w:name="_GoBack"/>
      <w:bookmarkEnd w:id="0"/>
      <w:r>
        <w:rPr>
          <w:rFonts w:hint="eastAsia" w:ascii="宋体" w:hAnsi="宋体"/>
          <w:b/>
          <w:color w:val="FF0000"/>
          <w:sz w:val="24"/>
        </w:rPr>
        <w:t>标准时请删除相关内容）</w:t>
      </w:r>
    </w:p>
    <w:p w14:paraId="59DDAE34">
      <w:pPr>
        <w:spacing w:line="360" w:lineRule="auto"/>
        <w:ind w:firstLine="420"/>
        <w:rPr>
          <w:color w:val="FF0000"/>
        </w:rPr>
      </w:pPr>
    </w:p>
    <w:p w14:paraId="7C8FE7D3">
      <w:pPr>
        <w:spacing w:line="360" w:lineRule="auto"/>
        <w:ind w:firstLine="420"/>
        <w:rPr>
          <w:color w:val="FF0000"/>
        </w:rPr>
      </w:pPr>
    </w:p>
    <w:p w14:paraId="0BD9B878">
      <w:pPr>
        <w:spacing w:line="360" w:lineRule="auto"/>
        <w:ind w:firstLine="420" w:firstLineChars="200"/>
        <w:rPr>
          <w:rFonts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编写：                    校对：                审核：</w:t>
      </w:r>
    </w:p>
    <w:p w14:paraId="353064F2">
      <w:pPr>
        <w:spacing w:line="360" w:lineRule="auto"/>
        <w:rPr>
          <w:rFonts w:ascii="宋体" w:hAnsi="宋体"/>
          <w:sz w:val="24"/>
        </w:rPr>
      </w:pPr>
    </w:p>
    <w:p w14:paraId="3AD39B4A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学</w:t>
      </w:r>
      <w:r>
        <w:rPr>
          <w:rFonts w:hint="eastAsia" w:ascii="宋体" w:hAnsi="宋体"/>
          <w:sz w:val="24"/>
        </w:rPr>
        <w:t>院）</w:t>
      </w:r>
    </w:p>
    <w:p w14:paraId="35B73BBF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</w:rPr>
        <w:t xml:space="preserve">年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月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日</w:t>
      </w:r>
    </w:p>
    <w:p w14:paraId="55B7809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0017B-855F-4702-BCAB-F26C05AB2C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20F598-43B0-4B4D-B6A2-B9C19C132D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3B7CA9-6635-4338-8D80-02E6758F9F05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05D2357-7AA4-46CF-A06B-B6F41810A3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GQ0ZWM3MTFlYjVmZjc3YTkyYmM4NjYwNDNiNTkifQ=="/>
  </w:docVars>
  <w:rsids>
    <w:rsidRoot w:val="1C071D1A"/>
    <w:rsid w:val="034F31EE"/>
    <w:rsid w:val="050D4DB1"/>
    <w:rsid w:val="1BEE3F82"/>
    <w:rsid w:val="1C071D1A"/>
    <w:rsid w:val="1C1B409B"/>
    <w:rsid w:val="1DE7713C"/>
    <w:rsid w:val="20C470AC"/>
    <w:rsid w:val="24CB7836"/>
    <w:rsid w:val="2D9060BD"/>
    <w:rsid w:val="396A474B"/>
    <w:rsid w:val="487815A6"/>
    <w:rsid w:val="512E251D"/>
    <w:rsid w:val="559753CC"/>
    <w:rsid w:val="714F1235"/>
    <w:rsid w:val="716F3F18"/>
    <w:rsid w:val="74447BB9"/>
    <w:rsid w:val="74D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2277</Words>
  <Characters>2362</Characters>
  <Lines>0</Lines>
  <Paragraphs>0</Paragraphs>
  <TotalTime>3</TotalTime>
  <ScaleCrop>false</ScaleCrop>
  <LinksUpToDate>false</LinksUpToDate>
  <CharactersWithSpaces>2459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2023-02-04T05:53:00Z</dcterms:created>
  <dc:creator>若昔</dc:creator>
  <cp:lastModifiedBy>谢晗</cp:lastModifiedBy>
  <dcterms:modified xsi:type="dcterms:W3CDTF">2025-07-04T10:32:29Z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60B7161C94F24CCA96EDB5B3B9F25B7E_13</vt:lpwstr>
  </property>
  <property fmtid="{D5CDD505-2E9C-101B-9397-08002B2CF9AE}" pid="4" name="KSOTemplateDocerSaveRecord">
    <vt:lpwstr>eyJoZGlkIjoiZTJiZjQ4ODY0Nzk0NWRkMjU5OTMxMGQ2OTZhMDNkN2YiLCJ1c2VySWQiOiI1NzQ4NTQxMDYifQ==</vt:lpwstr>
  </property>
</Properties>
</file>