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6E465">
      <w:pPr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附件1</w:t>
      </w:r>
    </w:p>
    <w:p w14:paraId="1C8C02F6">
      <w:pPr>
        <w:spacing w:line="500" w:lineRule="exact"/>
        <w:jc w:val="center"/>
        <w:textAlignment w:val="baseline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第</w:t>
      </w:r>
      <w:r>
        <w:rPr>
          <w:rFonts w:hint="eastAsia" w:eastAsia="方正小标宋简体"/>
          <w:color w:val="000000"/>
          <w:sz w:val="36"/>
          <w:szCs w:val="36"/>
        </w:rPr>
        <w:t>六</w:t>
      </w:r>
      <w:r>
        <w:rPr>
          <w:rFonts w:eastAsia="方正小标宋简体"/>
          <w:color w:val="000000"/>
          <w:sz w:val="36"/>
          <w:szCs w:val="36"/>
        </w:rPr>
        <w:t>期江苏省职业教育教学改革研究</w:t>
      </w:r>
    </w:p>
    <w:p w14:paraId="41DD6AA2">
      <w:pPr>
        <w:spacing w:line="500" w:lineRule="exact"/>
        <w:jc w:val="center"/>
        <w:textAlignment w:val="baseline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课 题 指 南</w:t>
      </w:r>
    </w:p>
    <w:p w14:paraId="5BD48D6E">
      <w:pPr>
        <w:spacing w:line="42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</w:p>
    <w:p w14:paraId="1471F4DC">
      <w:pPr>
        <w:spacing w:line="420" w:lineRule="exact"/>
        <w:ind w:firstLine="640" w:firstLineChars="200"/>
        <w:rPr>
          <w:rFonts w:eastAsia="黑体"/>
          <w:bCs/>
          <w:color w:val="000000"/>
          <w:sz w:val="32"/>
          <w:szCs w:val="32"/>
        </w:rPr>
      </w:pPr>
    </w:p>
    <w:p w14:paraId="29CB68EA">
      <w:pPr>
        <w:spacing w:line="420" w:lineRule="exact"/>
        <w:rPr>
          <w:rFonts w:hint="eastAsia" w:ascii="Times New Roman" w:hAnsi="Times New Roman" w:eastAsia="黑体" w:cs="Times New Roman"/>
          <w:bCs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28"/>
          <w:lang w:val="en-US" w:eastAsia="zh-CN"/>
        </w:rPr>
        <w:t>一、立德树人</w:t>
      </w:r>
    </w:p>
    <w:p w14:paraId="100D5D72">
      <w:pPr>
        <w:numPr>
          <w:ilvl w:val="0"/>
          <w:numId w:val="0"/>
        </w:num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职业院校“大思政课”品牌建设研究</w:t>
      </w:r>
    </w:p>
    <w:p w14:paraId="6501DE73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职业院校思想政治教育实践教学研究</w:t>
      </w:r>
    </w:p>
    <w:p w14:paraId="2C63C0A3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职业院校网络思想政治教育特色品牌建设研究</w:t>
      </w:r>
    </w:p>
    <w:p w14:paraId="0172B6BC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职业院校开展中国共产党人精神谱系教育实践研究</w:t>
      </w:r>
    </w:p>
    <w:p w14:paraId="2E3A20A1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职业教育“德技并修”育人模式创新实践研究</w:t>
      </w:r>
    </w:p>
    <w:p w14:paraId="68119710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劳模精神、劳动精神、工匠精神融入职业教育全过程的机制研究</w:t>
      </w:r>
    </w:p>
    <w:p w14:paraId="053559CF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数字化赋能职业教育</w:t>
      </w:r>
      <w:r>
        <w:rPr>
          <w:rFonts w:hint="eastAsia" w:eastAsia="仿宋"/>
          <w:bCs/>
          <w:color w:val="000000"/>
          <w:sz w:val="28"/>
          <w:lang w:val="en-US" w:eastAsia="zh-CN"/>
        </w:rPr>
        <w:t>思政教育</w:t>
      </w:r>
      <w:r>
        <w:rPr>
          <w:rFonts w:hint="eastAsia" w:eastAsia="仿宋"/>
          <w:bCs/>
          <w:color w:val="000000"/>
          <w:sz w:val="28"/>
        </w:rPr>
        <w:t>资源开发研究</w:t>
      </w:r>
    </w:p>
    <w:p w14:paraId="12067538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职业院校劳动教育创新实践研究</w:t>
      </w:r>
    </w:p>
    <w:p w14:paraId="12473807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职业院校学生社会主义核心价值观培育路径研究</w:t>
      </w:r>
    </w:p>
    <w:p w14:paraId="50347863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职业院校思想政治教育评价体系研究</w:t>
      </w:r>
    </w:p>
    <w:p w14:paraId="73FDA7A6">
      <w:pPr>
        <w:spacing w:line="420" w:lineRule="exact"/>
        <w:rPr>
          <w:rFonts w:eastAsia="黑体"/>
          <w:bCs/>
          <w:color w:val="000000"/>
          <w:sz w:val="28"/>
        </w:rPr>
      </w:pPr>
      <w:r>
        <w:rPr>
          <w:rFonts w:hint="eastAsia" w:eastAsia="黑体"/>
          <w:bCs/>
          <w:color w:val="000000"/>
          <w:sz w:val="28"/>
          <w:lang w:val="en-US" w:eastAsia="zh-CN"/>
        </w:rPr>
        <w:t>二</w:t>
      </w:r>
      <w:r>
        <w:rPr>
          <w:rFonts w:hint="eastAsia" w:eastAsia="黑体"/>
          <w:bCs/>
          <w:color w:val="000000"/>
          <w:sz w:val="28"/>
        </w:rPr>
        <w:t>、</w:t>
      </w:r>
      <w:r>
        <w:rPr>
          <w:rFonts w:eastAsia="黑体"/>
          <w:bCs/>
          <w:color w:val="000000"/>
          <w:sz w:val="28"/>
        </w:rPr>
        <w:t>产教融合</w:t>
      </w:r>
    </w:p>
    <w:p w14:paraId="3D92CE0D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  <w:lang w:val="en-US" w:eastAsia="zh-CN"/>
        </w:rPr>
        <w:t>江苏省</w:t>
      </w:r>
      <w:r>
        <w:rPr>
          <w:rFonts w:hint="eastAsia" w:eastAsia="仿宋"/>
          <w:bCs/>
          <w:color w:val="000000"/>
          <w:sz w:val="28"/>
        </w:rPr>
        <w:t>产教融合的现代职业教育体系建设研究</w:t>
      </w:r>
    </w:p>
    <w:p w14:paraId="27D56070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职普融通、产教融合的推进路径研究</w:t>
      </w:r>
    </w:p>
    <w:p w14:paraId="4B8D9027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职业教育产教融合新形态研究</w:t>
      </w:r>
    </w:p>
    <w:p w14:paraId="73200528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市域产教联合体</w:t>
      </w:r>
      <w:r>
        <w:rPr>
          <w:rFonts w:hint="eastAsia" w:eastAsia="仿宋"/>
          <w:bCs/>
          <w:color w:val="000000"/>
          <w:sz w:val="28"/>
          <w:lang w:val="en-US" w:eastAsia="zh-CN"/>
        </w:rPr>
        <w:t>建设模式与运行机制</w:t>
      </w:r>
      <w:r>
        <w:rPr>
          <w:rFonts w:hint="eastAsia" w:eastAsia="仿宋"/>
          <w:bCs/>
          <w:color w:val="000000"/>
          <w:sz w:val="28"/>
        </w:rPr>
        <w:t>研究</w:t>
      </w:r>
    </w:p>
    <w:p w14:paraId="30824162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行业产教融合共同体</w:t>
      </w:r>
      <w:r>
        <w:rPr>
          <w:rFonts w:hint="eastAsia" w:eastAsia="仿宋"/>
          <w:bCs/>
          <w:color w:val="000000"/>
          <w:sz w:val="28"/>
          <w:lang w:val="en-US" w:eastAsia="zh-CN"/>
        </w:rPr>
        <w:t>建设模式与运行机制</w:t>
      </w:r>
      <w:r>
        <w:rPr>
          <w:rFonts w:hint="eastAsia" w:eastAsia="仿宋"/>
          <w:bCs/>
          <w:color w:val="000000"/>
          <w:sz w:val="28"/>
        </w:rPr>
        <w:t>研究</w:t>
      </w:r>
    </w:p>
    <w:p w14:paraId="7B46FDF1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现代产业学院建设模式与运行机制研究</w:t>
      </w:r>
    </w:p>
    <w:p w14:paraId="713CF363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数智时代</w:t>
      </w:r>
      <w:r>
        <w:rPr>
          <w:rFonts w:eastAsia="仿宋"/>
          <w:bCs/>
          <w:color w:val="000000"/>
          <w:sz w:val="28"/>
        </w:rPr>
        <w:t>产教融合平台</w:t>
      </w:r>
      <w:r>
        <w:rPr>
          <w:rFonts w:hint="eastAsia" w:eastAsia="仿宋"/>
          <w:bCs/>
          <w:color w:val="000000"/>
          <w:sz w:val="28"/>
        </w:rPr>
        <w:t>建设研究</w:t>
      </w:r>
    </w:p>
    <w:p w14:paraId="4E1541B2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产教融合实践中心运行机制研究</w:t>
      </w:r>
    </w:p>
    <w:p w14:paraId="7183031F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职业教育产教融合评价体系研究</w:t>
      </w:r>
    </w:p>
    <w:p w14:paraId="3D03F6FF">
      <w:pPr>
        <w:spacing w:line="420" w:lineRule="exact"/>
        <w:rPr>
          <w:rFonts w:eastAsia="黑体"/>
          <w:bCs/>
          <w:color w:val="000000"/>
          <w:sz w:val="28"/>
        </w:rPr>
      </w:pPr>
      <w:r>
        <w:rPr>
          <w:rFonts w:hint="eastAsia" w:eastAsia="黑体"/>
          <w:bCs/>
          <w:color w:val="000000"/>
          <w:sz w:val="28"/>
          <w:lang w:val="en-US" w:eastAsia="zh-CN"/>
        </w:rPr>
        <w:t>三</w:t>
      </w:r>
      <w:r>
        <w:rPr>
          <w:rFonts w:eastAsia="黑体"/>
          <w:bCs/>
          <w:color w:val="000000"/>
          <w:sz w:val="28"/>
        </w:rPr>
        <w:t>、</w:t>
      </w:r>
      <w:r>
        <w:rPr>
          <w:rFonts w:hint="eastAsia" w:eastAsia="黑体"/>
          <w:bCs/>
          <w:color w:val="000000"/>
          <w:sz w:val="28"/>
        </w:rPr>
        <w:t>教育数字化</w:t>
      </w:r>
    </w:p>
    <w:p w14:paraId="114D99DB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人工智能赋能专业转型升级路径研究</w:t>
      </w:r>
    </w:p>
    <w:p w14:paraId="216DEF79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  <w:lang w:val="en-US" w:eastAsia="zh-CN"/>
        </w:rPr>
      </w:pPr>
      <w:r>
        <w:rPr>
          <w:rFonts w:hint="eastAsia" w:eastAsia="仿宋"/>
          <w:bCs/>
          <w:color w:val="000000"/>
          <w:sz w:val="28"/>
        </w:rPr>
        <w:t>“人工智能+”视域下的高职院校专业建设</w:t>
      </w:r>
      <w:r>
        <w:rPr>
          <w:rFonts w:hint="eastAsia" w:eastAsia="仿宋"/>
          <w:bCs/>
          <w:color w:val="000000"/>
          <w:sz w:val="28"/>
          <w:lang w:val="en-US" w:eastAsia="zh-CN"/>
        </w:rPr>
        <w:t>研究</w:t>
      </w:r>
    </w:p>
    <w:p w14:paraId="2297D087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职业院校师生人工智能素养培育研究</w:t>
      </w:r>
    </w:p>
    <w:p w14:paraId="32F824F7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人机协同教学模式构建与实践研究</w:t>
      </w:r>
    </w:p>
    <w:p w14:paraId="7F0DC185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自适应学习路径与个性化学习资源研究</w:t>
      </w:r>
    </w:p>
    <w:p w14:paraId="30ACB4B3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学生职业能力画像构建与实践研究</w:t>
      </w:r>
    </w:p>
    <w:p w14:paraId="599E30FB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人工智能多模态教学资源的生成与评价研究</w:t>
      </w:r>
    </w:p>
    <w:p w14:paraId="6AEE16AA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基于数据驱动的职业教育质量监测研究</w:t>
      </w:r>
    </w:p>
    <w:p w14:paraId="094C510B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人工智能技术的伦理问题与安全教育研究</w:t>
      </w:r>
    </w:p>
    <w:p w14:paraId="4031FDDB">
      <w:pPr>
        <w:spacing w:line="420" w:lineRule="exact"/>
        <w:rPr>
          <w:rFonts w:eastAsia="黑体"/>
          <w:bCs/>
          <w:color w:val="000000"/>
          <w:sz w:val="28"/>
        </w:rPr>
      </w:pPr>
      <w:r>
        <w:rPr>
          <w:rFonts w:hint="eastAsia" w:eastAsia="黑体"/>
          <w:bCs/>
          <w:color w:val="000000"/>
          <w:sz w:val="28"/>
          <w:lang w:val="en-US" w:eastAsia="zh-CN"/>
        </w:rPr>
        <w:t>四</w:t>
      </w:r>
      <w:r>
        <w:rPr>
          <w:rFonts w:eastAsia="黑体"/>
          <w:bCs/>
          <w:color w:val="000000"/>
          <w:sz w:val="28"/>
        </w:rPr>
        <w:t>、专业建设</w:t>
      </w:r>
    </w:p>
    <w:p w14:paraId="298B11B0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  <w:lang w:val="en-US" w:eastAsia="zh-CN"/>
        </w:rPr>
        <w:t>江苏省</w:t>
      </w:r>
      <w:r>
        <w:rPr>
          <w:rFonts w:hint="eastAsia" w:eastAsia="仿宋"/>
          <w:bCs/>
          <w:color w:val="000000"/>
          <w:sz w:val="28"/>
        </w:rPr>
        <w:t>职业教育专业建设与重点产业发展谱系图构建研究</w:t>
      </w:r>
    </w:p>
    <w:p w14:paraId="3D2DB3D2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职业教育专业结构与产业结构吻合度研究</w:t>
      </w:r>
    </w:p>
    <w:p w14:paraId="0A026612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ascii="Calibri" w:hAnsi="Calibri" w:eastAsia="仿宋"/>
          <w:bCs/>
          <w:color w:val="000000"/>
          <w:sz w:val="28"/>
        </w:rPr>
        <w:t>基于产业转型升级的专业动态</w:t>
      </w:r>
      <w:r>
        <w:rPr>
          <w:rFonts w:hint="eastAsia" w:ascii="Calibri" w:hAnsi="Calibri" w:eastAsia="仿宋"/>
          <w:bCs/>
          <w:color w:val="000000"/>
          <w:sz w:val="28"/>
          <w:lang w:val="en-US" w:eastAsia="zh-CN"/>
        </w:rPr>
        <w:t>调整</w:t>
      </w:r>
      <w:r>
        <w:rPr>
          <w:rFonts w:hint="eastAsia" w:ascii="Calibri" w:hAnsi="Calibri" w:eastAsia="仿宋"/>
          <w:bCs/>
          <w:color w:val="000000"/>
          <w:sz w:val="28"/>
        </w:rPr>
        <w:t>机制研究</w:t>
      </w:r>
    </w:p>
    <w:p w14:paraId="66824717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“新双高”背景下高职院校高水平专业群建设研究</w:t>
      </w:r>
    </w:p>
    <w:p w14:paraId="628F8AFB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职业本科专业建设理论与实践研究</w:t>
      </w:r>
    </w:p>
    <w:p w14:paraId="76C17948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职业教育专业数字化转型研究</w:t>
      </w:r>
    </w:p>
    <w:p w14:paraId="4A97CC26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ascii="Calibri" w:hAnsi="Calibri" w:eastAsia="仿宋"/>
          <w:bCs/>
          <w:color w:val="000000"/>
          <w:sz w:val="28"/>
        </w:rPr>
        <w:t>职业院校专业认证、质量评价与动态调控机制研究</w:t>
      </w:r>
    </w:p>
    <w:p w14:paraId="1435F5A8">
      <w:pPr>
        <w:spacing w:line="420" w:lineRule="exact"/>
        <w:rPr>
          <w:rFonts w:eastAsia="黑体"/>
          <w:bCs/>
          <w:color w:val="000000"/>
          <w:sz w:val="28"/>
        </w:rPr>
      </w:pPr>
      <w:r>
        <w:rPr>
          <w:rFonts w:hint="eastAsia" w:eastAsia="黑体"/>
          <w:bCs/>
          <w:color w:val="000000"/>
          <w:sz w:val="28"/>
          <w:lang w:val="en-US" w:eastAsia="zh-CN"/>
        </w:rPr>
        <w:t>五</w:t>
      </w:r>
      <w:r>
        <w:rPr>
          <w:rFonts w:eastAsia="黑体"/>
          <w:bCs/>
          <w:color w:val="000000"/>
          <w:sz w:val="28"/>
        </w:rPr>
        <w:t>、课程教学</w:t>
      </w:r>
    </w:p>
    <w:p w14:paraId="08BB559C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</w:t>
      </w:r>
      <w:r>
        <w:rPr>
          <w:rFonts w:hint="eastAsia" w:eastAsia="仿宋"/>
          <w:bCs/>
          <w:color w:val="000000"/>
          <w:sz w:val="28"/>
          <w:lang w:val="en-US" w:eastAsia="zh-CN"/>
        </w:rPr>
        <w:t>专业课</w:t>
      </w:r>
      <w:r>
        <w:rPr>
          <w:rFonts w:hint="eastAsia" w:eastAsia="仿宋"/>
          <w:bCs/>
          <w:color w:val="000000"/>
          <w:sz w:val="28"/>
        </w:rPr>
        <w:t>课程思政研究</w:t>
      </w:r>
    </w:p>
    <w:p w14:paraId="3CB8B1CA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中职三科统编教材</w:t>
      </w:r>
      <w:r>
        <w:rPr>
          <w:rFonts w:hint="eastAsia" w:eastAsia="仿宋"/>
          <w:bCs/>
          <w:color w:val="000000"/>
          <w:sz w:val="28"/>
          <w:lang w:val="en-US" w:eastAsia="zh-CN"/>
        </w:rPr>
        <w:t>使用</w:t>
      </w:r>
      <w:r>
        <w:rPr>
          <w:rFonts w:hint="eastAsia" w:eastAsia="仿宋"/>
          <w:bCs/>
          <w:color w:val="000000"/>
          <w:sz w:val="28"/>
        </w:rPr>
        <w:t>研究</w:t>
      </w:r>
    </w:p>
    <w:p w14:paraId="07B33B51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  <w:lang w:val="en-US" w:eastAsia="zh-CN"/>
        </w:rPr>
        <w:t>核心素养导向的</w:t>
      </w:r>
      <w:r>
        <w:rPr>
          <w:rFonts w:hint="eastAsia" w:eastAsia="仿宋"/>
          <w:bCs/>
          <w:color w:val="000000"/>
          <w:sz w:val="28"/>
        </w:rPr>
        <w:t>中职公共基础课程教学改革研究</w:t>
      </w:r>
    </w:p>
    <w:p w14:paraId="34D3D670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eastAsia="仿宋"/>
          <w:bCs/>
          <w:color w:val="000000"/>
          <w:sz w:val="28"/>
        </w:rPr>
        <w:t>工作过程系统化的模块化</w:t>
      </w:r>
      <w:r>
        <w:rPr>
          <w:rFonts w:hint="eastAsia" w:eastAsia="仿宋"/>
          <w:bCs/>
          <w:color w:val="000000"/>
          <w:sz w:val="28"/>
          <w:lang w:val="en-US" w:eastAsia="zh-CN"/>
        </w:rPr>
        <w:t>专业</w:t>
      </w:r>
      <w:r>
        <w:rPr>
          <w:rFonts w:hint="eastAsia" w:eastAsia="仿宋"/>
          <w:bCs/>
          <w:color w:val="000000"/>
          <w:sz w:val="28"/>
        </w:rPr>
        <w:t>课程体系</w:t>
      </w:r>
      <w:r>
        <w:rPr>
          <w:rFonts w:hint="eastAsia" w:eastAsia="仿宋"/>
          <w:bCs/>
          <w:color w:val="000000"/>
          <w:sz w:val="28"/>
          <w:lang w:val="en-US" w:eastAsia="zh-CN"/>
        </w:rPr>
        <w:t>构建</w:t>
      </w:r>
      <w:r>
        <w:rPr>
          <w:rFonts w:hint="eastAsia" w:eastAsia="仿宋"/>
          <w:bCs/>
          <w:color w:val="000000"/>
          <w:sz w:val="28"/>
        </w:rPr>
        <w:t>研究</w:t>
      </w:r>
    </w:p>
    <w:p w14:paraId="18333666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基于大数据的职业教育课程质量评价研究</w:t>
      </w:r>
    </w:p>
    <w:p w14:paraId="55E48112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数智化时代职业教育课堂教学质量提升研究</w:t>
      </w:r>
    </w:p>
    <w:p w14:paraId="6B69944E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职业教育专业课程项目教学改革研究</w:t>
      </w:r>
    </w:p>
    <w:p w14:paraId="421C368B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职业能力导向的活页式教材开发研究</w:t>
      </w:r>
    </w:p>
    <w:p w14:paraId="0FC7B802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职业教育数字化教学资源开发与应用研究</w:t>
      </w:r>
    </w:p>
    <w:p w14:paraId="62FC81B7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职业教育数字教材建设研究</w:t>
      </w:r>
    </w:p>
    <w:p w14:paraId="171A762B">
      <w:pPr>
        <w:spacing w:line="420" w:lineRule="exact"/>
        <w:rPr>
          <w:rFonts w:eastAsia="黑体"/>
          <w:bCs/>
          <w:color w:val="000000"/>
          <w:sz w:val="28"/>
        </w:rPr>
      </w:pPr>
      <w:r>
        <w:rPr>
          <w:rFonts w:hint="eastAsia" w:eastAsia="黑体"/>
          <w:bCs/>
          <w:color w:val="000000"/>
          <w:sz w:val="28"/>
          <w:lang w:val="en-US" w:eastAsia="zh-CN"/>
        </w:rPr>
        <w:t>六</w:t>
      </w:r>
      <w:r>
        <w:rPr>
          <w:rFonts w:eastAsia="黑体"/>
          <w:bCs/>
          <w:color w:val="000000"/>
          <w:sz w:val="28"/>
        </w:rPr>
        <w:t>、人才培养</w:t>
      </w:r>
    </w:p>
    <w:p w14:paraId="7531814C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职业教育</w:t>
      </w:r>
      <w:r>
        <w:rPr>
          <w:rFonts w:eastAsia="仿宋"/>
          <w:bCs/>
          <w:color w:val="000000"/>
          <w:sz w:val="28"/>
        </w:rPr>
        <w:t>中高本一体化人才培养</w:t>
      </w:r>
      <w:r>
        <w:rPr>
          <w:rFonts w:hint="eastAsia" w:eastAsia="仿宋"/>
          <w:bCs/>
          <w:color w:val="000000"/>
          <w:sz w:val="28"/>
        </w:rPr>
        <w:t>的</w:t>
      </w:r>
      <w:r>
        <w:rPr>
          <w:rFonts w:eastAsia="仿宋"/>
          <w:bCs/>
          <w:color w:val="000000"/>
          <w:sz w:val="28"/>
        </w:rPr>
        <w:t>实践</w:t>
      </w:r>
      <w:r>
        <w:rPr>
          <w:rFonts w:hint="eastAsia" w:eastAsia="仿宋"/>
          <w:bCs/>
          <w:color w:val="000000"/>
          <w:sz w:val="28"/>
        </w:rPr>
        <w:t>研究</w:t>
      </w:r>
    </w:p>
    <w:p w14:paraId="618D1652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中国特色学徒制人才培养模式研究</w:t>
      </w:r>
    </w:p>
    <w:p w14:paraId="268557A3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职业教育现场工程师培养机制研究</w:t>
      </w:r>
    </w:p>
    <w:p w14:paraId="595A3CF1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技术变革背景下职业院校学生职业能力研究</w:t>
      </w:r>
    </w:p>
    <w:p w14:paraId="082CB313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职业院校学生数字素养研究</w:t>
      </w:r>
    </w:p>
    <w:p w14:paraId="2CA8042B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职业院校学生心理健康教育研究</w:t>
      </w:r>
    </w:p>
    <w:p w14:paraId="7A6F254B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职业教育高技能人才培养路径研究</w:t>
      </w:r>
    </w:p>
    <w:p w14:paraId="25743A25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职业院校学生学习支持系统研究</w:t>
      </w:r>
    </w:p>
    <w:p w14:paraId="389CD9F9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数字人才校企协同培养机制研究</w:t>
      </w:r>
    </w:p>
    <w:p w14:paraId="3C4AEA33">
      <w:pPr>
        <w:spacing w:line="420" w:lineRule="exact"/>
        <w:rPr>
          <w:rFonts w:hint="eastAsia" w:eastAsia="黑体"/>
          <w:bCs/>
          <w:color w:val="000000"/>
          <w:sz w:val="28"/>
        </w:rPr>
      </w:pPr>
      <w:r>
        <w:rPr>
          <w:rFonts w:hint="eastAsia" w:eastAsia="黑体"/>
          <w:bCs/>
          <w:color w:val="000000"/>
          <w:sz w:val="28"/>
          <w:lang w:val="en-US" w:eastAsia="zh-CN"/>
        </w:rPr>
        <w:t>七</w:t>
      </w:r>
      <w:r>
        <w:rPr>
          <w:rFonts w:hint="eastAsia" w:eastAsia="黑体"/>
          <w:bCs/>
          <w:color w:val="000000"/>
          <w:sz w:val="28"/>
        </w:rPr>
        <w:t>、</w:t>
      </w:r>
      <w:r>
        <w:rPr>
          <w:rFonts w:eastAsia="黑体"/>
          <w:bCs/>
          <w:color w:val="000000"/>
          <w:sz w:val="28"/>
        </w:rPr>
        <w:t>教师发展</w:t>
      </w:r>
    </w:p>
    <w:p w14:paraId="4063506A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中职</w:t>
      </w:r>
      <w:r>
        <w:rPr>
          <w:rFonts w:hint="eastAsia" w:eastAsia="仿宋"/>
          <w:bCs/>
          <w:color w:val="000000"/>
          <w:sz w:val="28"/>
          <w:lang w:val="en-US" w:eastAsia="zh-CN"/>
        </w:rPr>
        <w:t>三科</w:t>
      </w:r>
      <w:r>
        <w:rPr>
          <w:rFonts w:hint="eastAsia" w:eastAsia="仿宋"/>
          <w:bCs/>
          <w:color w:val="000000"/>
          <w:sz w:val="28"/>
        </w:rPr>
        <w:t>教师队伍建设研究</w:t>
      </w:r>
    </w:p>
    <w:p w14:paraId="72F09A7F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</w:t>
      </w:r>
      <w:r>
        <w:rPr>
          <w:rFonts w:hint="eastAsia" w:eastAsia="仿宋"/>
          <w:bCs/>
          <w:color w:val="000000"/>
          <w:sz w:val="28"/>
          <w:lang w:val="en-US" w:eastAsia="zh-CN"/>
        </w:rPr>
        <w:t>高水平</w:t>
      </w:r>
      <w:r>
        <w:rPr>
          <w:rFonts w:hint="eastAsia" w:eastAsia="仿宋"/>
          <w:bCs/>
          <w:color w:val="000000"/>
          <w:sz w:val="28"/>
        </w:rPr>
        <w:t>“双师型”队伍建设研究</w:t>
      </w:r>
    </w:p>
    <w:p w14:paraId="4BA8C532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教育家精神融入职业院校教师培养培训全过程研究</w:t>
      </w:r>
    </w:p>
    <w:p w14:paraId="05771425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职业院校名师工作室建设研究</w:t>
      </w:r>
    </w:p>
    <w:p w14:paraId="14C40A23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职业院校结构化教师教学创新团队建设研究</w:t>
      </w:r>
    </w:p>
    <w:p w14:paraId="25CF6AA0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职业院校基层教学组织</w:t>
      </w:r>
      <w:r>
        <w:rPr>
          <w:rFonts w:hint="eastAsia" w:eastAsia="仿宋"/>
          <w:bCs/>
          <w:color w:val="000000"/>
          <w:sz w:val="28"/>
          <w:lang w:val="en-US" w:eastAsia="zh-CN"/>
        </w:rPr>
        <w:t>创新</w:t>
      </w:r>
      <w:r>
        <w:rPr>
          <w:rFonts w:hint="eastAsia" w:eastAsia="仿宋"/>
          <w:bCs/>
          <w:color w:val="000000"/>
          <w:sz w:val="28"/>
        </w:rPr>
        <w:t>研究</w:t>
      </w:r>
    </w:p>
    <w:p w14:paraId="55CC9E74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职业院校青年教师成长路径研究</w:t>
      </w:r>
    </w:p>
    <w:p w14:paraId="519F0811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职业院校兼职教师队伍建设研究</w:t>
      </w:r>
    </w:p>
    <w:p w14:paraId="59CA8A8B">
      <w:pPr>
        <w:spacing w:line="420" w:lineRule="exact"/>
        <w:ind w:firstLine="280" w:firstLineChars="100"/>
        <w:rPr>
          <w:rFonts w:hint="eastAsia" w:eastAsia="仿宋"/>
          <w:color w:val="000000"/>
          <w:sz w:val="24"/>
        </w:rPr>
      </w:pPr>
      <w:r>
        <w:rPr>
          <w:rFonts w:hint="eastAsia" w:eastAsia="仿宋"/>
          <w:bCs/>
          <w:color w:val="000000"/>
          <w:sz w:val="28"/>
        </w:rPr>
        <w:t>职业院校教师激励保障机制研究</w:t>
      </w:r>
    </w:p>
    <w:p w14:paraId="565E5B48">
      <w:pPr>
        <w:spacing w:line="420" w:lineRule="exact"/>
        <w:rPr>
          <w:rFonts w:hint="default" w:eastAsia="黑体"/>
          <w:bCs/>
          <w:color w:val="000000"/>
          <w:sz w:val="28"/>
          <w:lang w:val="en-US" w:eastAsia="zh-CN"/>
        </w:rPr>
      </w:pPr>
      <w:r>
        <w:rPr>
          <w:rFonts w:hint="eastAsia" w:eastAsia="黑体"/>
          <w:bCs/>
          <w:color w:val="000000"/>
          <w:sz w:val="28"/>
        </w:rPr>
        <w:t>八、</w:t>
      </w:r>
      <w:r>
        <w:rPr>
          <w:rFonts w:eastAsia="黑体"/>
          <w:bCs/>
          <w:color w:val="000000"/>
          <w:sz w:val="28"/>
        </w:rPr>
        <w:t>综合</w:t>
      </w:r>
      <w:r>
        <w:rPr>
          <w:rFonts w:hint="eastAsia" w:eastAsia="黑体"/>
          <w:bCs/>
          <w:color w:val="000000"/>
          <w:sz w:val="28"/>
          <w:lang w:val="en-US" w:eastAsia="zh-CN"/>
        </w:rPr>
        <w:t>与外语专项</w:t>
      </w:r>
    </w:p>
    <w:p w14:paraId="0FF13C45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eastAsia="仿宋"/>
          <w:bCs/>
          <w:color w:val="000000"/>
          <w:sz w:val="28"/>
        </w:rPr>
        <w:t>新时期中等职业教育发展定位研究</w:t>
      </w:r>
    </w:p>
    <w:p w14:paraId="3DBA1151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职业院校关键办学能力提升研究</w:t>
      </w:r>
    </w:p>
    <w:p w14:paraId="28AAECAB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教考衔接的“职教高考”制度改革研究</w:t>
      </w:r>
    </w:p>
    <w:p w14:paraId="24773A14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职业教育对区域经济社会发展贡献度研究</w:t>
      </w:r>
    </w:p>
    <w:p w14:paraId="7DAAF36C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职业教育助力乡村振兴的实践研究</w:t>
      </w:r>
    </w:p>
    <w:p w14:paraId="0282A8C1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  <w:lang w:val="en-US" w:eastAsia="zh-CN"/>
        </w:rPr>
      </w:pPr>
      <w:r>
        <w:rPr>
          <w:rFonts w:eastAsia="仿宋"/>
          <w:bCs/>
          <w:color w:val="000000"/>
          <w:sz w:val="28"/>
        </w:rPr>
        <w:t>职业教育服务老龄化社会</w:t>
      </w:r>
      <w:r>
        <w:rPr>
          <w:rFonts w:hint="eastAsia" w:eastAsia="仿宋"/>
          <w:bCs/>
          <w:color w:val="000000"/>
          <w:sz w:val="28"/>
        </w:rPr>
        <w:t>的</w:t>
      </w:r>
      <w:r>
        <w:rPr>
          <w:rFonts w:eastAsia="仿宋"/>
          <w:bCs/>
          <w:color w:val="000000"/>
          <w:sz w:val="28"/>
        </w:rPr>
        <w:t>实践</w:t>
      </w:r>
      <w:r>
        <w:rPr>
          <w:rFonts w:hint="eastAsia" w:eastAsia="仿宋"/>
          <w:bCs/>
          <w:color w:val="000000"/>
          <w:sz w:val="28"/>
          <w:lang w:val="en-US" w:eastAsia="zh-CN"/>
        </w:rPr>
        <w:t>研究</w:t>
      </w:r>
    </w:p>
    <w:p w14:paraId="66A8ED8C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eastAsia="仿宋"/>
          <w:bCs/>
          <w:color w:val="000000"/>
          <w:sz w:val="28"/>
        </w:rPr>
        <w:t>职业教育服务</w:t>
      </w:r>
      <w:r>
        <w:rPr>
          <w:rFonts w:hint="eastAsia" w:eastAsia="仿宋"/>
          <w:bCs/>
          <w:color w:val="000000"/>
          <w:sz w:val="28"/>
        </w:rPr>
        <w:t>“</w:t>
      </w:r>
      <w:r>
        <w:rPr>
          <w:rFonts w:eastAsia="仿宋"/>
          <w:bCs/>
          <w:color w:val="000000"/>
          <w:sz w:val="28"/>
        </w:rPr>
        <w:t>一带一路</w:t>
      </w:r>
      <w:r>
        <w:rPr>
          <w:rFonts w:hint="eastAsia" w:eastAsia="仿宋"/>
          <w:bCs/>
          <w:color w:val="000000"/>
          <w:sz w:val="28"/>
        </w:rPr>
        <w:t>”</w:t>
      </w:r>
      <w:r>
        <w:rPr>
          <w:rFonts w:eastAsia="仿宋"/>
          <w:bCs/>
          <w:color w:val="000000"/>
          <w:sz w:val="28"/>
        </w:rPr>
        <w:t>国际化人才培养</w:t>
      </w:r>
      <w:r>
        <w:rPr>
          <w:rFonts w:hint="eastAsia" w:eastAsia="仿宋"/>
          <w:bCs/>
          <w:color w:val="000000"/>
          <w:sz w:val="28"/>
        </w:rPr>
        <w:t>研究</w:t>
      </w:r>
    </w:p>
    <w:p w14:paraId="2D585EB8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苏锡常都市圈职业教育改革创新研究</w:t>
      </w:r>
    </w:p>
    <w:p w14:paraId="5E89D596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“新双高”建设背景下外</w:t>
      </w:r>
      <w:r>
        <w:rPr>
          <w:rFonts w:eastAsia="仿宋"/>
          <w:bCs/>
          <w:color w:val="000000"/>
          <w:sz w:val="28"/>
        </w:rPr>
        <w:t>语类专业产教融合</w:t>
      </w:r>
      <w:r>
        <w:rPr>
          <w:rFonts w:hint="eastAsia" w:eastAsia="仿宋"/>
          <w:bCs/>
          <w:color w:val="000000"/>
          <w:sz w:val="28"/>
        </w:rPr>
        <w:t>路径创新研究</w:t>
      </w:r>
    </w:p>
    <w:p w14:paraId="4982BA80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eastAsia="仿宋"/>
          <w:bCs/>
          <w:color w:val="000000"/>
          <w:sz w:val="28"/>
        </w:rPr>
        <w:t>生成式AI驱动</w:t>
      </w:r>
      <w:r>
        <w:rPr>
          <w:rFonts w:hint="eastAsia" w:eastAsia="仿宋"/>
          <w:bCs/>
          <w:color w:val="000000"/>
          <w:sz w:val="28"/>
        </w:rPr>
        <w:t>的职业院校外语教学模式改革研究</w:t>
      </w:r>
    </w:p>
    <w:p w14:paraId="0B5BB8A4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eastAsia="仿宋"/>
          <w:bCs/>
          <w:color w:val="000000"/>
          <w:sz w:val="28"/>
        </w:rPr>
        <w:t>中华优秀传统文化融入外语</w:t>
      </w:r>
      <w:r>
        <w:rPr>
          <w:rFonts w:hint="eastAsia" w:eastAsia="仿宋"/>
          <w:bCs/>
          <w:color w:val="000000"/>
          <w:sz w:val="28"/>
        </w:rPr>
        <w:t>教学的创新实践研究</w:t>
      </w:r>
    </w:p>
    <w:p w14:paraId="5204450F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职业院校外语教师数字素养能力的评价研究</w:t>
      </w:r>
    </w:p>
    <w:p w14:paraId="65C70429">
      <w:pPr>
        <w:spacing w:line="420" w:lineRule="exact"/>
        <w:ind w:firstLine="280" w:firstLineChars="100"/>
        <w:rPr>
          <w:rFonts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基于智慧教学平台的外语学科混合式教学策略研究</w:t>
      </w:r>
    </w:p>
    <w:p w14:paraId="67E1E519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hint="eastAsia" w:eastAsia="仿宋"/>
          <w:bCs/>
          <w:color w:val="000000"/>
          <w:sz w:val="28"/>
        </w:rPr>
        <w:t>教育生态视域下“ 外语+专业”跨学科教学共同体构建研究</w:t>
      </w:r>
    </w:p>
    <w:p w14:paraId="2B19E1DB">
      <w:pPr>
        <w:spacing w:line="420" w:lineRule="exact"/>
        <w:ind w:firstLine="280" w:firstLineChars="100"/>
        <w:rPr>
          <w:rFonts w:hint="eastAsia" w:eastAsia="仿宋"/>
          <w:bCs/>
          <w:color w:val="000000"/>
          <w:sz w:val="28"/>
        </w:rPr>
      </w:pPr>
      <w:r>
        <w:rPr>
          <w:rFonts w:eastAsia="仿宋"/>
          <w:bCs/>
          <w:color w:val="000000"/>
          <w:sz w:val="28"/>
        </w:rPr>
        <w:t>跨学科发展</w:t>
      </w:r>
      <w:r>
        <w:rPr>
          <w:rFonts w:hint="eastAsia" w:eastAsia="仿宋"/>
          <w:bCs/>
          <w:color w:val="000000"/>
          <w:sz w:val="28"/>
        </w:rPr>
        <w:t>背景下职业院校外语教育与教师发展研究</w:t>
      </w:r>
    </w:p>
    <w:p w14:paraId="70702CBA">
      <w:r>
        <w:rPr>
          <w:rFonts w:hint="eastAsia" w:eastAsia="仿宋"/>
          <w:bCs/>
          <w:color w:val="000000"/>
          <w:sz w:val="28"/>
        </w:rPr>
        <w:t>人工智能背景下职业院校学生外语学习方式变革研究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A6BEB"/>
    <w:rsid w:val="465A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2025-07-01T02:52:00Z</dcterms:created>
  <dc:creator>振宇</dc:creator>
  <cp:lastModifiedBy>振宇</cp:lastModifiedBy>
  <dcterms:modified xsi:type="dcterms:W3CDTF">2025-07-01T02:52:13Z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AE64D41AD0A441E9B92A3613B98E17B6_11</vt:lpwstr>
  </property>
  <property fmtid="{D5CDD505-2E9C-101B-9397-08002B2CF9AE}" pid="4" name="KSOTemplateDocerSaveRecord">
    <vt:lpwstr>eyJoZGlkIjoiMTYzNGQ3YzIzNDhiODIzMThiNWZlNzc4NDM0NGI0NzEiLCJ1c2VySWQiOiIzMjEzMjI5NDUifQ==</vt:lpwstr>
  </property>
</Properties>
</file>